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A0AD7" w14:textId="3E1CC8EF" w:rsidR="008E6AEB" w:rsidRPr="00880A00" w:rsidRDefault="008E6AEB" w:rsidP="00064B2C">
      <w:pPr>
        <w:pStyle w:val="MDText0"/>
        <w:ind w:left="1080"/>
      </w:pPr>
    </w:p>
    <w:p w14:paraId="715542DA" w14:textId="77777777" w:rsidR="001C1DB9" w:rsidRPr="00880A00" w:rsidRDefault="001C1DB9" w:rsidP="00064B2C">
      <w:pPr>
        <w:pStyle w:val="MDText0"/>
        <w:ind w:left="1080"/>
      </w:pPr>
    </w:p>
    <w:p w14:paraId="5834C9FA" w14:textId="1330F14F" w:rsidR="00064B2C" w:rsidRDefault="00064B2C" w:rsidP="00064B2C">
      <w:pPr>
        <w:pStyle w:val="MDTitle"/>
      </w:pPr>
      <w:r w:rsidRPr="004704D8">
        <w:t>Consulting and Technical Services+ (CATS+)</w:t>
      </w:r>
    </w:p>
    <w:p w14:paraId="7C355B33" w14:textId="77777777" w:rsidR="00064B2C" w:rsidRDefault="00064B2C" w:rsidP="00064B2C">
      <w:pPr>
        <w:pStyle w:val="MDTitle"/>
      </w:pPr>
      <w:r w:rsidRPr="004704D8">
        <w:t>Task Order Request for Proposals (TORFP)</w:t>
      </w:r>
    </w:p>
    <w:p w14:paraId="25F8BC80" w14:textId="77777777" w:rsidR="00471560" w:rsidRDefault="00471560" w:rsidP="00471560">
      <w:pPr>
        <w:pStyle w:val="MDText0"/>
        <w:jc w:val="center"/>
      </w:pPr>
      <w:r>
        <w:rPr>
          <w:rFonts w:ascii="AGaramond" w:hAnsi="AGaramond" w:cs="AGaramond"/>
          <w:noProof/>
        </w:rPr>
        <w:drawing>
          <wp:inline distT="0" distB="0" distL="0" distR="0" wp14:anchorId="7B0B6795" wp14:editId="7F91CAB7">
            <wp:extent cx="2902689" cy="1227501"/>
            <wp:effectExtent l="0" t="0" r="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847" cy="1227568"/>
                    </a:xfrm>
                    <a:prstGeom prst="rect">
                      <a:avLst/>
                    </a:prstGeom>
                    <a:noFill/>
                    <a:ln>
                      <a:noFill/>
                    </a:ln>
                  </pic:spPr>
                </pic:pic>
              </a:graphicData>
            </a:graphic>
          </wp:inline>
        </w:drawing>
      </w:r>
    </w:p>
    <w:p w14:paraId="1511B58B" w14:textId="3F8C9A00" w:rsidR="00436799" w:rsidRDefault="001F195E" w:rsidP="00EF5227">
      <w:pPr>
        <w:pStyle w:val="MDTitle"/>
        <w:spacing w:after="120"/>
      </w:pPr>
      <w:r>
        <w:t>MARYLAND DEPARTMENT OF</w:t>
      </w:r>
      <w:r w:rsidR="00EF5227">
        <w:t xml:space="preserve"> T</w:t>
      </w:r>
      <w:r>
        <w:t>RANSPORTATION (mdoT)</w:t>
      </w:r>
      <w:r w:rsidR="00EF5227">
        <w:t xml:space="preserve"> and the </w:t>
      </w:r>
      <w:r>
        <w:t>MARYLAND TRANSIT ADMINISTRATION (MTA)</w:t>
      </w:r>
    </w:p>
    <w:p w14:paraId="69DF706A" w14:textId="29D39237" w:rsidR="00EF5227" w:rsidRDefault="00EF5227" w:rsidP="001B4487">
      <w:pPr>
        <w:pStyle w:val="MDTitle"/>
        <w:spacing w:before="0" w:after="120"/>
      </w:pPr>
      <w:r w:rsidRPr="00EF5227">
        <w:t>SOLICITATION NUMBER J05B8400016</w:t>
      </w:r>
    </w:p>
    <w:p w14:paraId="4225B01A" w14:textId="5561C5CE" w:rsidR="001F195E" w:rsidRDefault="001F195E" w:rsidP="00642249">
      <w:pPr>
        <w:pStyle w:val="MDTitle"/>
        <w:spacing w:before="0" w:after="120"/>
      </w:pPr>
      <w:r>
        <w:t>DATABASE ADMINISTRATION SUPPORT</w:t>
      </w:r>
    </w:p>
    <w:p w14:paraId="636E412D" w14:textId="6FD9AEEA" w:rsidR="00436799" w:rsidRDefault="00436799" w:rsidP="001B4487">
      <w:pPr>
        <w:pStyle w:val="MDTitle"/>
        <w:spacing w:before="0" w:after="120"/>
      </w:pPr>
      <w:r>
        <w:t xml:space="preserve">Issue </w:t>
      </w:r>
      <w:r w:rsidRPr="00C824C1">
        <w:t xml:space="preserve">date: </w:t>
      </w:r>
      <w:r w:rsidR="00C824C1">
        <w:t>8/27/2020</w:t>
      </w:r>
    </w:p>
    <w:p w14:paraId="17C75795" w14:textId="77777777" w:rsidR="00436799" w:rsidRDefault="00436799" w:rsidP="001B4487">
      <w:pPr>
        <w:pStyle w:val="MDTitle"/>
        <w:spacing w:before="0" w:after="120"/>
      </w:pPr>
    </w:p>
    <w:p w14:paraId="6A919B60" w14:textId="76688FCC" w:rsidR="00345292" w:rsidRPr="00634B9B" w:rsidRDefault="00642249" w:rsidP="00345292">
      <w:pPr>
        <w:pStyle w:val="MDTitle"/>
        <w:spacing w:after="120"/>
      </w:pPr>
      <w:r>
        <w:t>N</w:t>
      </w:r>
      <w:r w:rsidR="00345292" w:rsidRPr="00634B9B">
        <w:t>OTICE TO OFFERORS</w:t>
      </w:r>
    </w:p>
    <w:p w14:paraId="6F02929B" w14:textId="77777777" w:rsidR="00345292" w:rsidRPr="00634B9B" w:rsidRDefault="00066948" w:rsidP="00345292">
      <w:pPr>
        <w:pStyle w:val="MDTitle"/>
        <w:spacing w:after="120"/>
      </w:pPr>
      <w:r>
        <w:t>SMALL BUSINESS RESERVE</w:t>
      </w:r>
    </w:p>
    <w:p w14:paraId="50BF3141" w14:textId="77777777" w:rsidR="00345292" w:rsidRDefault="00345292">
      <w:pPr>
        <w:spacing w:after="160" w:line="259" w:lineRule="auto"/>
        <w:rPr>
          <w:u w:val="single"/>
        </w:rPr>
      </w:pPr>
      <w:bookmarkStart w:id="0" w:name="_Toc462146046"/>
      <w:bookmarkStart w:id="1" w:name="_Toc462146045"/>
      <w:r>
        <w:rPr>
          <w:u w:val="single"/>
        </w:rPr>
        <w:br w:type="page"/>
      </w:r>
    </w:p>
    <w:p w14:paraId="51D168A6" w14:textId="44598767" w:rsidR="00436799" w:rsidRPr="00436799" w:rsidRDefault="00642249" w:rsidP="00C148E6">
      <w:pPr>
        <w:pStyle w:val="MDTitle"/>
        <w:spacing w:before="0" w:after="120"/>
      </w:pPr>
      <w:r>
        <w:lastRenderedPageBreak/>
        <w:t>Maryland department of transportation (mdot on behalf of the Maryland transit administration (mta)</w:t>
      </w:r>
    </w:p>
    <w:p w14:paraId="69A88091" w14:textId="77777777" w:rsidR="00436799" w:rsidRPr="00436799" w:rsidRDefault="00436799" w:rsidP="00C148E6">
      <w:pPr>
        <w:pStyle w:val="MDTitle"/>
        <w:spacing w:before="0" w:after="120"/>
      </w:pPr>
      <w:r w:rsidRPr="00436799">
        <w:t>Key Information Summary Sheet</w:t>
      </w:r>
      <w:bookmarkEnd w:id="0"/>
    </w:p>
    <w:tbl>
      <w:tblPr>
        <w:tblStyle w:val="TableGrid"/>
        <w:tblW w:w="9468" w:type="dxa"/>
        <w:tblLook w:val="04A0" w:firstRow="1" w:lastRow="0" w:firstColumn="1" w:lastColumn="0" w:noHBand="0" w:noVBand="1"/>
      </w:tblPr>
      <w:tblGrid>
        <w:gridCol w:w="3078"/>
        <w:gridCol w:w="6390"/>
      </w:tblGrid>
      <w:tr w:rsidR="00345292" w14:paraId="47611A11" w14:textId="77777777" w:rsidTr="00B628CA">
        <w:tc>
          <w:tcPr>
            <w:tcW w:w="3078" w:type="dxa"/>
          </w:tcPr>
          <w:bookmarkEnd w:id="1"/>
          <w:p w14:paraId="005939D5" w14:textId="77777777" w:rsidR="00345292" w:rsidRPr="006026A4" w:rsidRDefault="00066948" w:rsidP="00345292">
            <w:pPr>
              <w:pStyle w:val="MDTableText1"/>
              <w:rPr>
                <w:b/>
              </w:rPr>
            </w:pPr>
            <w:r>
              <w:rPr>
                <w:b/>
              </w:rPr>
              <w:t>Solicitation Title:</w:t>
            </w:r>
          </w:p>
        </w:tc>
        <w:tc>
          <w:tcPr>
            <w:tcW w:w="6390" w:type="dxa"/>
          </w:tcPr>
          <w:p w14:paraId="7A0C5D38" w14:textId="4CBE7F61" w:rsidR="00345292" w:rsidRPr="006943E9" w:rsidRDefault="001F195E" w:rsidP="00066948">
            <w:pPr>
              <w:pStyle w:val="MDTableText1"/>
              <w:rPr>
                <w:highlight w:val="cyan"/>
              </w:rPr>
            </w:pPr>
            <w:r>
              <w:t>Maryland Transit Administration (MTA) Database Administration Support.</w:t>
            </w:r>
          </w:p>
        </w:tc>
      </w:tr>
      <w:tr w:rsidR="00345292" w14:paraId="0AA0DFAB" w14:textId="77777777" w:rsidTr="00B628CA">
        <w:tc>
          <w:tcPr>
            <w:tcW w:w="3078" w:type="dxa"/>
          </w:tcPr>
          <w:p w14:paraId="7331D59D" w14:textId="77777777" w:rsidR="00345292" w:rsidRPr="006026A4" w:rsidRDefault="00345292" w:rsidP="00345292">
            <w:pPr>
              <w:pStyle w:val="MDTableText1"/>
              <w:rPr>
                <w:b/>
              </w:rPr>
            </w:pPr>
            <w:r w:rsidRPr="006026A4">
              <w:rPr>
                <w:b/>
              </w:rPr>
              <w:t>Solicitation Number</w:t>
            </w:r>
            <w:r w:rsidR="00066948">
              <w:rPr>
                <w:b/>
              </w:rPr>
              <w:t xml:space="preserve"> (TORFP#)</w:t>
            </w:r>
            <w:r w:rsidRPr="006026A4">
              <w:rPr>
                <w:b/>
              </w:rPr>
              <w:t>:</w:t>
            </w:r>
          </w:p>
        </w:tc>
        <w:tc>
          <w:tcPr>
            <w:tcW w:w="6390" w:type="dxa"/>
          </w:tcPr>
          <w:p w14:paraId="59DCE743" w14:textId="776F5F01" w:rsidR="00345292" w:rsidRPr="006943E9" w:rsidRDefault="00FF7434" w:rsidP="00345292">
            <w:pPr>
              <w:pStyle w:val="MDTableText1"/>
              <w:rPr>
                <w:highlight w:val="cyan"/>
              </w:rPr>
            </w:pPr>
            <w:r>
              <w:t>J05B8400016</w:t>
            </w:r>
          </w:p>
        </w:tc>
      </w:tr>
      <w:tr w:rsidR="001474C4" w14:paraId="6DAC241B" w14:textId="77777777" w:rsidTr="00B628CA">
        <w:tc>
          <w:tcPr>
            <w:tcW w:w="3078" w:type="dxa"/>
          </w:tcPr>
          <w:p w14:paraId="58B14CEE" w14:textId="77777777" w:rsidR="001474C4" w:rsidRPr="00080464" w:rsidRDefault="001474C4" w:rsidP="001474C4">
            <w:pPr>
              <w:pStyle w:val="MDTableText1"/>
              <w:rPr>
                <w:b/>
              </w:rPr>
            </w:pPr>
            <w:r w:rsidRPr="00080464">
              <w:rPr>
                <w:b/>
              </w:rPr>
              <w:t>Functional Area:</w:t>
            </w:r>
          </w:p>
        </w:tc>
        <w:tc>
          <w:tcPr>
            <w:tcW w:w="6390" w:type="dxa"/>
          </w:tcPr>
          <w:p w14:paraId="24E12DF0" w14:textId="43297AC3" w:rsidR="001474C4" w:rsidRDefault="00A37B43" w:rsidP="001474C4">
            <w:pPr>
              <w:pStyle w:val="MDTableText1"/>
              <w:rPr>
                <w:b/>
              </w:rPr>
            </w:pPr>
            <w:r>
              <w:rPr>
                <w:rFonts w:cs="Arial"/>
                <w:color w:val="000000"/>
              </w:rPr>
              <w:t>FA 6 – Systems/Facilities Management and Maintenance</w:t>
            </w:r>
          </w:p>
        </w:tc>
      </w:tr>
      <w:tr w:rsidR="001474C4" w14:paraId="6E9AA5A9" w14:textId="77777777" w:rsidTr="00B628CA">
        <w:tc>
          <w:tcPr>
            <w:tcW w:w="3078" w:type="dxa"/>
          </w:tcPr>
          <w:p w14:paraId="7FF20A6E" w14:textId="77777777" w:rsidR="001474C4" w:rsidRPr="006026A4" w:rsidRDefault="001474C4" w:rsidP="00345292">
            <w:pPr>
              <w:pStyle w:val="MDTableText1"/>
              <w:rPr>
                <w:b/>
              </w:rPr>
            </w:pPr>
            <w:r>
              <w:rPr>
                <w:b/>
              </w:rPr>
              <w:t>TORFP</w:t>
            </w:r>
            <w:r w:rsidRPr="006026A4">
              <w:rPr>
                <w:b/>
              </w:rPr>
              <w:t xml:space="preserve"> Issue Date:</w:t>
            </w:r>
          </w:p>
        </w:tc>
        <w:tc>
          <w:tcPr>
            <w:tcW w:w="6390" w:type="dxa"/>
          </w:tcPr>
          <w:p w14:paraId="03870A16" w14:textId="5D43CA16" w:rsidR="001474C4" w:rsidRPr="00183317" w:rsidRDefault="00C824C1" w:rsidP="00345292">
            <w:pPr>
              <w:pStyle w:val="MDTableText1"/>
              <w:rPr>
                <w:b/>
                <w:bCs/>
              </w:rPr>
            </w:pPr>
            <w:r w:rsidRPr="00183317">
              <w:rPr>
                <w:b/>
                <w:bCs/>
              </w:rPr>
              <w:t>8/27/2020</w:t>
            </w:r>
          </w:p>
        </w:tc>
      </w:tr>
      <w:tr w:rsidR="001474C4" w14:paraId="3BF76E0A" w14:textId="77777777" w:rsidTr="004862EA">
        <w:tc>
          <w:tcPr>
            <w:tcW w:w="3078" w:type="dxa"/>
          </w:tcPr>
          <w:p w14:paraId="3DD24306" w14:textId="77777777" w:rsidR="001474C4" w:rsidRPr="006026A4" w:rsidRDefault="001474C4" w:rsidP="00345292">
            <w:pPr>
              <w:pStyle w:val="MDTableText1"/>
              <w:rPr>
                <w:b/>
              </w:rPr>
            </w:pPr>
            <w:r>
              <w:rPr>
                <w:b/>
              </w:rPr>
              <w:t>TORFP</w:t>
            </w:r>
            <w:r w:rsidRPr="006026A4">
              <w:rPr>
                <w:b/>
              </w:rPr>
              <w:t xml:space="preserve"> Issuing Office:</w:t>
            </w:r>
          </w:p>
        </w:tc>
        <w:tc>
          <w:tcPr>
            <w:tcW w:w="6390" w:type="dxa"/>
          </w:tcPr>
          <w:p w14:paraId="4662161F" w14:textId="7D3E5B34" w:rsidR="001474C4" w:rsidRPr="00C824C1" w:rsidRDefault="008E1B7E" w:rsidP="00345292">
            <w:pPr>
              <w:pStyle w:val="MDTableText1"/>
            </w:pPr>
            <w:r w:rsidRPr="00C824C1">
              <w:t>Maryland Department of Transportation</w:t>
            </w:r>
            <w:r w:rsidR="001474C4" w:rsidRPr="00C824C1">
              <w:t xml:space="preserve"> </w:t>
            </w:r>
            <w:r w:rsidRPr="00C824C1">
              <w:t>(MDOT</w:t>
            </w:r>
            <w:r w:rsidR="00CC0A8A" w:rsidRPr="00C824C1">
              <w:t xml:space="preserve">) </w:t>
            </w:r>
            <w:r w:rsidR="006D6B13" w:rsidRPr="00C824C1">
              <w:t xml:space="preserve">and </w:t>
            </w:r>
            <w:r w:rsidR="00CC0A8A" w:rsidRPr="00C824C1">
              <w:t>Maryland Transit Administration (MTA or the “Department”)</w:t>
            </w:r>
          </w:p>
        </w:tc>
      </w:tr>
      <w:tr w:rsidR="001474C4" w14:paraId="1942045B" w14:textId="77777777" w:rsidTr="001474C4">
        <w:tc>
          <w:tcPr>
            <w:tcW w:w="3078" w:type="dxa"/>
            <w:tcBorders>
              <w:bottom w:val="single" w:sz="4" w:space="0" w:color="auto"/>
            </w:tcBorders>
          </w:tcPr>
          <w:p w14:paraId="1E455A1D" w14:textId="28724BC9" w:rsidR="001474C4" w:rsidRPr="00080464" w:rsidRDefault="00CC0A8A" w:rsidP="001474C4">
            <w:pPr>
              <w:pStyle w:val="MDTableText1"/>
              <w:rPr>
                <w:b/>
              </w:rPr>
            </w:pPr>
            <w:r>
              <w:rPr>
                <w:b/>
              </w:rPr>
              <w:t xml:space="preserve">Department </w:t>
            </w:r>
            <w:r w:rsidR="001474C4">
              <w:rPr>
                <w:b/>
              </w:rPr>
              <w:t>Location:</w:t>
            </w:r>
          </w:p>
        </w:tc>
        <w:tc>
          <w:tcPr>
            <w:tcW w:w="6390" w:type="dxa"/>
            <w:tcBorders>
              <w:bottom w:val="single" w:sz="4" w:space="0" w:color="auto"/>
            </w:tcBorders>
          </w:tcPr>
          <w:p w14:paraId="659ED443" w14:textId="29F8D1EA" w:rsidR="001474C4" w:rsidRDefault="00CC0A8A" w:rsidP="001474C4">
            <w:pPr>
              <w:pStyle w:val="MDTableText1"/>
              <w:rPr>
                <w:rFonts w:cs="Arial"/>
                <w:color w:val="000000"/>
              </w:rPr>
            </w:pPr>
            <w:r>
              <w:rPr>
                <w:rFonts w:cs="Arial"/>
                <w:color w:val="000000"/>
              </w:rPr>
              <w:t>6 St. Paul Street Baltimore, MD 21202</w:t>
            </w:r>
          </w:p>
        </w:tc>
      </w:tr>
      <w:tr w:rsidR="001474C4" w14:paraId="6C89B0FE" w14:textId="77777777" w:rsidTr="001474C4">
        <w:tc>
          <w:tcPr>
            <w:tcW w:w="3078" w:type="dxa"/>
            <w:tcBorders>
              <w:bottom w:val="nil"/>
            </w:tcBorders>
          </w:tcPr>
          <w:p w14:paraId="14ADCDC2" w14:textId="60D0098E" w:rsidR="001474C4" w:rsidRPr="006026A4" w:rsidRDefault="001474C4" w:rsidP="00345292">
            <w:pPr>
              <w:pStyle w:val="MDTableText1"/>
              <w:rPr>
                <w:b/>
              </w:rPr>
            </w:pPr>
            <w:r>
              <w:rPr>
                <w:b/>
              </w:rPr>
              <w:t>TO Procurement Officer</w:t>
            </w:r>
            <w:r w:rsidRPr="006026A4">
              <w:rPr>
                <w:b/>
              </w:rPr>
              <w:t>:</w:t>
            </w:r>
            <w:r w:rsidR="00C824C1">
              <w:rPr>
                <w:b/>
              </w:rPr>
              <w:t xml:space="preserve">                          </w:t>
            </w:r>
          </w:p>
        </w:tc>
        <w:tc>
          <w:tcPr>
            <w:tcW w:w="6390" w:type="dxa"/>
            <w:tcBorders>
              <w:bottom w:val="nil"/>
            </w:tcBorders>
          </w:tcPr>
          <w:p w14:paraId="47D368D4" w14:textId="77777777" w:rsidR="006B245D" w:rsidRDefault="006B245D" w:rsidP="006B245D">
            <w:pPr>
              <w:pStyle w:val="MDTableText1"/>
            </w:pPr>
            <w:r>
              <w:t xml:space="preserve">Peggy Tischler </w:t>
            </w:r>
          </w:p>
          <w:p w14:paraId="14697ADD" w14:textId="77777777" w:rsidR="006B245D" w:rsidRDefault="006B245D" w:rsidP="006B245D">
            <w:pPr>
              <w:pStyle w:val="MDTableText1"/>
            </w:pPr>
            <w:r>
              <w:t>7201 Corporate Center,                                                                  Hanover MD 21076</w:t>
            </w:r>
          </w:p>
          <w:p w14:paraId="2FDA80BD" w14:textId="738970C7" w:rsidR="001474C4" w:rsidRPr="006026A4" w:rsidRDefault="006B245D" w:rsidP="00345292">
            <w:pPr>
              <w:pStyle w:val="MDTableText1"/>
            </w:pPr>
            <w:r>
              <w:t xml:space="preserve"> </w:t>
            </w:r>
          </w:p>
        </w:tc>
      </w:tr>
      <w:tr w:rsidR="001474C4" w14:paraId="1F556057" w14:textId="77777777" w:rsidTr="00C824C1">
        <w:trPr>
          <w:trHeight w:val="80"/>
        </w:trPr>
        <w:tc>
          <w:tcPr>
            <w:tcW w:w="3078" w:type="dxa"/>
            <w:tcBorders>
              <w:top w:val="nil"/>
              <w:bottom w:val="single" w:sz="4" w:space="0" w:color="auto"/>
            </w:tcBorders>
          </w:tcPr>
          <w:p w14:paraId="7957F469" w14:textId="77777777" w:rsidR="001474C4" w:rsidRPr="006026A4" w:rsidRDefault="001474C4" w:rsidP="00686116">
            <w:pPr>
              <w:pStyle w:val="MDTableText0"/>
              <w:jc w:val="right"/>
              <w:rPr>
                <w:b/>
              </w:rPr>
            </w:pPr>
            <w:r w:rsidRPr="006026A4">
              <w:rPr>
                <w:b/>
              </w:rPr>
              <w:t>e-mail:</w:t>
            </w:r>
          </w:p>
          <w:p w14:paraId="3E484EF7" w14:textId="77777777" w:rsidR="001474C4" w:rsidRPr="006026A4" w:rsidRDefault="001474C4" w:rsidP="00B628CA">
            <w:pPr>
              <w:pStyle w:val="MDTableText1"/>
              <w:jc w:val="right"/>
              <w:rPr>
                <w:b/>
              </w:rPr>
            </w:pPr>
            <w:r w:rsidRPr="006026A4">
              <w:rPr>
                <w:b/>
              </w:rPr>
              <w:t>Office Phone:</w:t>
            </w:r>
          </w:p>
        </w:tc>
        <w:tc>
          <w:tcPr>
            <w:tcW w:w="6390" w:type="dxa"/>
            <w:tcBorders>
              <w:top w:val="nil"/>
              <w:bottom w:val="single" w:sz="4" w:space="0" w:color="auto"/>
            </w:tcBorders>
          </w:tcPr>
          <w:p w14:paraId="4CC07DF2" w14:textId="1A7FA014" w:rsidR="00C824C1" w:rsidRDefault="00DA2DC1" w:rsidP="00C824C1">
            <w:pPr>
              <w:pStyle w:val="MDTableText0"/>
            </w:pPr>
            <w:hyperlink r:id="rId12" w:history="1">
              <w:r w:rsidR="00C824C1" w:rsidRPr="00AE5458">
                <w:rPr>
                  <w:rStyle w:val="Hyperlink"/>
                </w:rPr>
                <w:t>ptischler@mdot.maryland.gov</w:t>
              </w:r>
            </w:hyperlink>
          </w:p>
          <w:p w14:paraId="5B63D0FD" w14:textId="0FAC869B" w:rsidR="001474C4" w:rsidRPr="006026A4" w:rsidRDefault="00C824C1" w:rsidP="00C824C1">
            <w:pPr>
              <w:pStyle w:val="MDTableText0"/>
            </w:pPr>
            <w:r>
              <w:t>410-865-2777</w:t>
            </w:r>
          </w:p>
        </w:tc>
      </w:tr>
      <w:tr w:rsidR="001474C4" w14:paraId="3B3D4471" w14:textId="77777777" w:rsidTr="00DF1E82">
        <w:tc>
          <w:tcPr>
            <w:tcW w:w="3078" w:type="dxa"/>
            <w:tcBorders>
              <w:bottom w:val="nil"/>
            </w:tcBorders>
          </w:tcPr>
          <w:p w14:paraId="186CF52A" w14:textId="77777777" w:rsidR="001474C4" w:rsidRDefault="001474C4" w:rsidP="001474C4">
            <w:pPr>
              <w:pStyle w:val="MDTableText0"/>
              <w:rPr>
                <w:b/>
              </w:rPr>
            </w:pPr>
            <w:r>
              <w:rPr>
                <w:b/>
              </w:rPr>
              <w:t>TO Manager</w:t>
            </w:r>
            <w:r w:rsidRPr="00080464">
              <w:rPr>
                <w:b/>
              </w:rPr>
              <w:t>:</w:t>
            </w:r>
          </w:p>
          <w:p w14:paraId="295DA8B2" w14:textId="40124850" w:rsidR="00CC0A8A" w:rsidRPr="00080464" w:rsidRDefault="00CC0A8A" w:rsidP="001474C4">
            <w:pPr>
              <w:pStyle w:val="MDTableText0"/>
              <w:rPr>
                <w:b/>
              </w:rPr>
            </w:pPr>
          </w:p>
        </w:tc>
        <w:tc>
          <w:tcPr>
            <w:tcW w:w="6390" w:type="dxa"/>
            <w:tcBorders>
              <w:bottom w:val="nil"/>
            </w:tcBorders>
          </w:tcPr>
          <w:p w14:paraId="675504A5" w14:textId="77777777" w:rsidR="008E1B7E" w:rsidRDefault="008E1B7E" w:rsidP="001474C4">
            <w:pPr>
              <w:pStyle w:val="MDTableText1"/>
            </w:pPr>
            <w:r>
              <w:t>Billie Leeper</w:t>
            </w:r>
          </w:p>
          <w:p w14:paraId="4D9A806A" w14:textId="069CB1D0" w:rsidR="00CC0A8A" w:rsidRPr="003336B6" w:rsidRDefault="00CC0A8A" w:rsidP="00CC0A8A">
            <w:pPr>
              <w:pStyle w:val="MDTableText1"/>
            </w:pPr>
            <w:r>
              <w:t>6 St. Paul Street Baltimore, MD 21202</w:t>
            </w:r>
          </w:p>
        </w:tc>
      </w:tr>
      <w:tr w:rsidR="001474C4" w14:paraId="5600694B" w14:textId="77777777" w:rsidTr="00DF1E82">
        <w:tc>
          <w:tcPr>
            <w:tcW w:w="3078" w:type="dxa"/>
            <w:tcBorders>
              <w:top w:val="nil"/>
            </w:tcBorders>
          </w:tcPr>
          <w:p w14:paraId="3877660A" w14:textId="77777777" w:rsidR="001474C4" w:rsidRPr="006026A4" w:rsidRDefault="001474C4" w:rsidP="001474C4">
            <w:pPr>
              <w:pStyle w:val="MDTableText0"/>
              <w:jc w:val="right"/>
              <w:rPr>
                <w:b/>
              </w:rPr>
            </w:pPr>
            <w:r w:rsidRPr="006026A4">
              <w:rPr>
                <w:b/>
              </w:rPr>
              <w:t>e-mail:</w:t>
            </w:r>
          </w:p>
          <w:p w14:paraId="57924FF1" w14:textId="77777777" w:rsidR="001474C4" w:rsidRPr="00080464" w:rsidRDefault="001474C4" w:rsidP="001474C4">
            <w:pPr>
              <w:pStyle w:val="MDTableText0"/>
              <w:jc w:val="right"/>
              <w:rPr>
                <w:b/>
              </w:rPr>
            </w:pPr>
            <w:r w:rsidRPr="006026A4">
              <w:rPr>
                <w:b/>
              </w:rPr>
              <w:t>Office Phone:</w:t>
            </w:r>
          </w:p>
        </w:tc>
        <w:tc>
          <w:tcPr>
            <w:tcW w:w="6390" w:type="dxa"/>
            <w:tcBorders>
              <w:top w:val="nil"/>
            </w:tcBorders>
          </w:tcPr>
          <w:p w14:paraId="3498CBF7" w14:textId="790A25F4" w:rsidR="001474C4" w:rsidRDefault="00DA2DC1" w:rsidP="001474C4">
            <w:pPr>
              <w:pStyle w:val="MDTableText1"/>
            </w:pPr>
            <w:hyperlink r:id="rId13" w:history="1">
              <w:r w:rsidR="00CC0A8A" w:rsidRPr="00E43F60">
                <w:rPr>
                  <w:rStyle w:val="Hyperlink"/>
                </w:rPr>
                <w:t>bleeper@mta.maryland.gov</w:t>
              </w:r>
            </w:hyperlink>
          </w:p>
          <w:p w14:paraId="7C153E35" w14:textId="40CA17C1" w:rsidR="00CC0A8A" w:rsidRPr="00436799" w:rsidRDefault="00CC0A8A" w:rsidP="001474C4">
            <w:pPr>
              <w:pStyle w:val="MDTableText1"/>
            </w:pPr>
            <w:r>
              <w:t>410-767-3888</w:t>
            </w:r>
          </w:p>
        </w:tc>
      </w:tr>
      <w:tr w:rsidR="001474C4" w14:paraId="0FEDEAD9" w14:textId="77777777" w:rsidTr="00B628CA">
        <w:tc>
          <w:tcPr>
            <w:tcW w:w="3078" w:type="dxa"/>
          </w:tcPr>
          <w:p w14:paraId="68D44DC4" w14:textId="29F8009E" w:rsidR="001474C4" w:rsidRPr="006026A4" w:rsidRDefault="001474C4" w:rsidP="00345292">
            <w:pPr>
              <w:pStyle w:val="MDTableText1"/>
              <w:rPr>
                <w:b/>
              </w:rPr>
            </w:pPr>
            <w:r>
              <w:rPr>
                <w:b/>
              </w:rPr>
              <w:t xml:space="preserve">TO </w:t>
            </w:r>
            <w:r w:rsidRPr="006026A4">
              <w:rPr>
                <w:b/>
              </w:rPr>
              <w:t>Pr</w:t>
            </w:r>
            <w:r w:rsidR="0065586D">
              <w:rPr>
                <w:b/>
              </w:rPr>
              <w:t>opos</w:t>
            </w:r>
            <w:r w:rsidRPr="006026A4">
              <w:rPr>
                <w:b/>
              </w:rPr>
              <w:t>als are to be sent to:</w:t>
            </w:r>
          </w:p>
        </w:tc>
        <w:tc>
          <w:tcPr>
            <w:tcW w:w="6390" w:type="dxa"/>
          </w:tcPr>
          <w:p w14:paraId="24832F89" w14:textId="22F8C84C" w:rsidR="00381739" w:rsidRDefault="00DA2DC1" w:rsidP="006B245D">
            <w:pPr>
              <w:pStyle w:val="MDAuthoringInstruction"/>
            </w:pPr>
            <w:hyperlink r:id="rId14" w:history="1">
              <w:r w:rsidR="00381739" w:rsidRPr="004B4802">
                <w:rPr>
                  <w:rStyle w:val="Hyperlink"/>
                </w:rPr>
                <w:t>ptischler@mdot.maryland.gov</w:t>
              </w:r>
            </w:hyperlink>
          </w:p>
          <w:p w14:paraId="71316B4A" w14:textId="60D38AF9" w:rsidR="001474C4" w:rsidRPr="004862EA" w:rsidRDefault="006B245D" w:rsidP="00345292">
            <w:pPr>
              <w:pStyle w:val="MDTableText1"/>
            </w:pPr>
            <w:r>
              <w:t xml:space="preserve"> Attention: Peggy Tischler</w:t>
            </w:r>
            <w:r w:rsidRPr="00F82A7F" w:rsidDel="006B245D">
              <w:t xml:space="preserve"> </w:t>
            </w:r>
            <w:r>
              <w:t xml:space="preserve"> </w:t>
            </w:r>
          </w:p>
        </w:tc>
      </w:tr>
      <w:tr w:rsidR="001474C4" w14:paraId="5E6B2F96" w14:textId="77777777" w:rsidTr="00B628CA">
        <w:tc>
          <w:tcPr>
            <w:tcW w:w="3078" w:type="dxa"/>
          </w:tcPr>
          <w:p w14:paraId="35574F24" w14:textId="77777777" w:rsidR="001474C4" w:rsidRPr="006026A4" w:rsidRDefault="001474C4" w:rsidP="00345292">
            <w:pPr>
              <w:pStyle w:val="MDTableText1"/>
              <w:rPr>
                <w:b/>
              </w:rPr>
            </w:pPr>
            <w:r>
              <w:rPr>
                <w:b/>
              </w:rPr>
              <w:t>TO Pre-proposal Conference</w:t>
            </w:r>
            <w:r w:rsidRPr="006026A4">
              <w:rPr>
                <w:b/>
              </w:rPr>
              <w:t>:</w:t>
            </w:r>
          </w:p>
        </w:tc>
        <w:tc>
          <w:tcPr>
            <w:tcW w:w="6390" w:type="dxa"/>
          </w:tcPr>
          <w:p w14:paraId="7183D66A" w14:textId="7A03E8DF" w:rsidR="001474C4" w:rsidRPr="001C7D76" w:rsidRDefault="00872BBF" w:rsidP="00345292">
            <w:pPr>
              <w:pStyle w:val="MDTableText1"/>
            </w:pPr>
            <w:r>
              <w:t>Will be held via a web conference call</w:t>
            </w:r>
          </w:p>
          <w:p w14:paraId="5BFCB878" w14:textId="0309B17F" w:rsidR="00872BBF" w:rsidRDefault="001474C4" w:rsidP="009D78F1">
            <w:pPr>
              <w:pStyle w:val="MDTableText1"/>
            </w:pPr>
            <w:r w:rsidRPr="001F0BEB">
              <w:t xml:space="preserve">See </w:t>
            </w:r>
            <w:r w:rsidRPr="00855FEC">
              <w:rPr>
                <w:b/>
              </w:rPr>
              <w:t>Attachment A</w:t>
            </w:r>
            <w:r w:rsidRPr="001F0BEB">
              <w:t xml:space="preserve"> for </w:t>
            </w:r>
          </w:p>
          <w:p w14:paraId="69C5A581" w14:textId="7ED8BDF7" w:rsidR="001474C4" w:rsidRPr="001C7D76" w:rsidRDefault="001474C4" w:rsidP="009D78F1">
            <w:pPr>
              <w:pStyle w:val="MDTableText1"/>
            </w:pPr>
            <w:r w:rsidRPr="001F0BEB">
              <w:t>instructions</w:t>
            </w:r>
            <w:r>
              <w:t xml:space="preserve">. </w:t>
            </w:r>
          </w:p>
        </w:tc>
      </w:tr>
      <w:tr w:rsidR="001474C4" w14:paraId="7D3CF6E0" w14:textId="77777777" w:rsidTr="00B628CA">
        <w:tc>
          <w:tcPr>
            <w:tcW w:w="3078" w:type="dxa"/>
          </w:tcPr>
          <w:p w14:paraId="510D72A5" w14:textId="77777777" w:rsidR="001474C4" w:rsidRPr="00C824C1" w:rsidRDefault="001474C4" w:rsidP="00345292">
            <w:pPr>
              <w:pStyle w:val="MDTableText1"/>
              <w:rPr>
                <w:b/>
              </w:rPr>
            </w:pPr>
            <w:r w:rsidRPr="00C824C1">
              <w:rPr>
                <w:b/>
              </w:rPr>
              <w:t xml:space="preserve">TO Proposals Due (Closing) Date and Time: </w:t>
            </w:r>
          </w:p>
        </w:tc>
        <w:tc>
          <w:tcPr>
            <w:tcW w:w="6390" w:type="dxa"/>
          </w:tcPr>
          <w:p w14:paraId="0BF40607" w14:textId="76010C14" w:rsidR="001474C4" w:rsidRPr="00183317" w:rsidRDefault="00C824C1" w:rsidP="00345292">
            <w:pPr>
              <w:pStyle w:val="MDTableText1"/>
              <w:rPr>
                <w:b/>
                <w:bCs/>
              </w:rPr>
            </w:pPr>
            <w:r w:rsidRPr="00183317">
              <w:rPr>
                <w:b/>
                <w:bCs/>
              </w:rPr>
              <w:t>10/</w:t>
            </w:r>
            <w:r w:rsidR="00183317" w:rsidRPr="00183317">
              <w:rPr>
                <w:b/>
                <w:bCs/>
              </w:rPr>
              <w:t>1</w:t>
            </w:r>
            <w:r w:rsidRPr="00183317">
              <w:rPr>
                <w:b/>
                <w:bCs/>
              </w:rPr>
              <w:t xml:space="preserve">/2020 at 2:00pm </w:t>
            </w:r>
            <w:r w:rsidR="001474C4" w:rsidRPr="00183317">
              <w:rPr>
                <w:b/>
                <w:bCs/>
              </w:rPr>
              <w:t>Local Time</w:t>
            </w:r>
          </w:p>
          <w:p w14:paraId="2B97E51B" w14:textId="77777777" w:rsidR="001474C4" w:rsidRPr="00183317" w:rsidRDefault="001474C4" w:rsidP="00136051">
            <w:pPr>
              <w:pStyle w:val="MDTableText1"/>
              <w:rPr>
                <w:b/>
                <w:bCs/>
              </w:rPr>
            </w:pPr>
            <w:r w:rsidRPr="00183317">
              <w:rPr>
                <w:b/>
                <w:bCs/>
              </w:rPr>
              <w:t xml:space="preserve">Offerors are reminded that a </w:t>
            </w:r>
            <w:r w:rsidR="006E4891" w:rsidRPr="00183317">
              <w:rPr>
                <w:b/>
                <w:bCs/>
              </w:rPr>
              <w:t>completed Feedback Form is requested if a no-bid decision is made (see Section 5).</w:t>
            </w:r>
          </w:p>
        </w:tc>
      </w:tr>
      <w:tr w:rsidR="001474C4" w:rsidRPr="001F0BEB" w14:paraId="5FD5CAD2" w14:textId="77777777" w:rsidTr="00B628CA">
        <w:tc>
          <w:tcPr>
            <w:tcW w:w="3078" w:type="dxa"/>
          </w:tcPr>
          <w:p w14:paraId="26D7E6D0" w14:textId="77777777" w:rsidR="001474C4" w:rsidRPr="006026A4" w:rsidRDefault="001474C4" w:rsidP="00345292">
            <w:pPr>
              <w:pStyle w:val="MDTableText1"/>
              <w:rPr>
                <w:b/>
              </w:rPr>
            </w:pPr>
            <w:r w:rsidRPr="006026A4">
              <w:rPr>
                <w:b/>
              </w:rPr>
              <w:t>MBE Subcontracting Goal:</w:t>
            </w:r>
          </w:p>
        </w:tc>
        <w:tc>
          <w:tcPr>
            <w:tcW w:w="6390" w:type="dxa"/>
          </w:tcPr>
          <w:p w14:paraId="3EBC7B5F" w14:textId="12D94466" w:rsidR="001474C4" w:rsidRPr="001F0BEB" w:rsidRDefault="00521835" w:rsidP="00521835">
            <w:pPr>
              <w:pStyle w:val="MDText0"/>
            </w:pPr>
            <w:r>
              <w:t>0%</w:t>
            </w:r>
          </w:p>
        </w:tc>
      </w:tr>
      <w:tr w:rsidR="001474C4" w14:paraId="0979452A" w14:textId="77777777" w:rsidTr="00B628CA">
        <w:tc>
          <w:tcPr>
            <w:tcW w:w="3078" w:type="dxa"/>
          </w:tcPr>
          <w:p w14:paraId="27D2B5EE" w14:textId="77777777" w:rsidR="001474C4" w:rsidRPr="006026A4" w:rsidRDefault="001474C4" w:rsidP="00345292">
            <w:pPr>
              <w:pStyle w:val="MDTableText1"/>
              <w:rPr>
                <w:b/>
              </w:rPr>
            </w:pPr>
            <w:r w:rsidRPr="006026A4">
              <w:rPr>
                <w:b/>
              </w:rPr>
              <w:t>VSBE Subcontracting Goal:</w:t>
            </w:r>
          </w:p>
        </w:tc>
        <w:tc>
          <w:tcPr>
            <w:tcW w:w="6390" w:type="dxa"/>
          </w:tcPr>
          <w:p w14:paraId="599A248E" w14:textId="78CAC6B8" w:rsidR="001474C4" w:rsidRPr="001C7D76" w:rsidRDefault="00521835" w:rsidP="00345292">
            <w:pPr>
              <w:pStyle w:val="MDTableText1"/>
            </w:pPr>
            <w:r>
              <w:t>0%</w:t>
            </w:r>
          </w:p>
        </w:tc>
      </w:tr>
      <w:tr w:rsidR="001474C4" w14:paraId="06C75945" w14:textId="77777777" w:rsidTr="00B628CA">
        <w:tc>
          <w:tcPr>
            <w:tcW w:w="3078" w:type="dxa"/>
          </w:tcPr>
          <w:p w14:paraId="0C5F0D1D" w14:textId="77777777" w:rsidR="001474C4" w:rsidRPr="006026A4" w:rsidRDefault="006E4891" w:rsidP="00345292">
            <w:pPr>
              <w:pStyle w:val="MDTableText1"/>
              <w:rPr>
                <w:b/>
              </w:rPr>
            </w:pPr>
            <w:r>
              <w:rPr>
                <w:b/>
              </w:rPr>
              <w:t>Task Order</w:t>
            </w:r>
            <w:r w:rsidR="001474C4" w:rsidRPr="006026A4">
              <w:rPr>
                <w:b/>
              </w:rPr>
              <w:t xml:space="preserve"> Type:</w:t>
            </w:r>
          </w:p>
        </w:tc>
        <w:tc>
          <w:tcPr>
            <w:tcW w:w="6390" w:type="dxa"/>
          </w:tcPr>
          <w:p w14:paraId="2CD8732D" w14:textId="2A5688D3" w:rsidR="001474C4" w:rsidRPr="001C7D76" w:rsidRDefault="008E1B7E" w:rsidP="008E1B7E">
            <w:pPr>
              <w:pStyle w:val="MDAuthoringInstruction"/>
            </w:pPr>
            <w:r w:rsidRPr="008E1B7E">
              <w:rPr>
                <w:color w:val="auto"/>
              </w:rPr>
              <w:t>Fixed Price with Work Orders of Time and Materials and Fixed Price</w:t>
            </w:r>
          </w:p>
        </w:tc>
      </w:tr>
      <w:tr w:rsidR="001474C4" w14:paraId="52C2DEBC" w14:textId="77777777" w:rsidTr="00B628CA">
        <w:tc>
          <w:tcPr>
            <w:tcW w:w="3078" w:type="dxa"/>
          </w:tcPr>
          <w:p w14:paraId="28B87054" w14:textId="77777777" w:rsidR="001474C4" w:rsidRPr="006026A4" w:rsidRDefault="006E4891" w:rsidP="00345292">
            <w:pPr>
              <w:pStyle w:val="MDTableText1"/>
              <w:rPr>
                <w:b/>
              </w:rPr>
            </w:pPr>
            <w:r>
              <w:rPr>
                <w:b/>
              </w:rPr>
              <w:lastRenderedPageBreak/>
              <w:t>Task Order</w:t>
            </w:r>
            <w:r w:rsidR="001474C4" w:rsidRPr="006026A4">
              <w:rPr>
                <w:b/>
              </w:rPr>
              <w:t xml:space="preserve"> Duration:</w:t>
            </w:r>
          </w:p>
        </w:tc>
        <w:tc>
          <w:tcPr>
            <w:tcW w:w="6390" w:type="dxa"/>
          </w:tcPr>
          <w:p w14:paraId="6A72D784" w14:textId="074726B9" w:rsidR="001474C4" w:rsidRPr="001C7D76" w:rsidRDefault="001F195E" w:rsidP="006E4891">
            <w:pPr>
              <w:pStyle w:val="MDAuthoringInstruction"/>
            </w:pPr>
            <w:r w:rsidRPr="006837EF">
              <w:rPr>
                <w:color w:val="auto"/>
              </w:rPr>
              <w:t xml:space="preserve">Three (3) year base period with </w:t>
            </w:r>
            <w:r w:rsidR="000F5EF9" w:rsidRPr="006837EF">
              <w:rPr>
                <w:color w:val="auto"/>
              </w:rPr>
              <w:t xml:space="preserve">one </w:t>
            </w:r>
            <w:r w:rsidRPr="006837EF">
              <w:rPr>
                <w:color w:val="auto"/>
              </w:rPr>
              <w:t>(</w:t>
            </w:r>
            <w:r w:rsidR="000F5EF9" w:rsidRPr="006837EF">
              <w:rPr>
                <w:color w:val="auto"/>
              </w:rPr>
              <w:t>1</w:t>
            </w:r>
            <w:r w:rsidRPr="006837EF">
              <w:rPr>
                <w:color w:val="auto"/>
              </w:rPr>
              <w:t xml:space="preserve">) </w:t>
            </w:r>
            <w:r w:rsidR="00012A6B" w:rsidRPr="006837EF">
              <w:rPr>
                <w:color w:val="auto"/>
              </w:rPr>
              <w:t>two-year</w:t>
            </w:r>
            <w:r w:rsidRPr="006837EF">
              <w:rPr>
                <w:color w:val="auto"/>
              </w:rPr>
              <w:t xml:space="preserve"> option period commencing on the NTP Date.</w:t>
            </w:r>
          </w:p>
        </w:tc>
      </w:tr>
      <w:tr w:rsidR="001474C4" w14:paraId="4CC33795" w14:textId="77777777" w:rsidTr="00B628CA">
        <w:tc>
          <w:tcPr>
            <w:tcW w:w="3078" w:type="dxa"/>
          </w:tcPr>
          <w:p w14:paraId="18E7AED6" w14:textId="77777777" w:rsidR="001474C4" w:rsidRPr="001F0BEB" w:rsidRDefault="001474C4" w:rsidP="00345292">
            <w:pPr>
              <w:pStyle w:val="MDTableText1"/>
              <w:rPr>
                <w:b/>
              </w:rPr>
            </w:pPr>
            <w:r w:rsidRPr="001F0BEB">
              <w:rPr>
                <w:b/>
              </w:rPr>
              <w:t>Primary Place of Performance:</w:t>
            </w:r>
          </w:p>
        </w:tc>
        <w:tc>
          <w:tcPr>
            <w:tcW w:w="6390" w:type="dxa"/>
          </w:tcPr>
          <w:p w14:paraId="4A684121" w14:textId="25394F68" w:rsidR="00D3233D" w:rsidRDefault="008E1B7E" w:rsidP="001F0BEB">
            <w:pPr>
              <w:pStyle w:val="MDTableText1"/>
            </w:pPr>
            <w:r>
              <w:t>Maryland Transit Administration</w:t>
            </w:r>
          </w:p>
          <w:p w14:paraId="3E7C50FB" w14:textId="7ACDEDD5" w:rsidR="008E1B7E" w:rsidRDefault="008E1B7E" w:rsidP="001F0BEB">
            <w:pPr>
              <w:pStyle w:val="MDTableText1"/>
            </w:pPr>
            <w:r>
              <w:t>6 Saint Paul Street</w:t>
            </w:r>
          </w:p>
          <w:p w14:paraId="0CD46F6C" w14:textId="445E2332" w:rsidR="001474C4" w:rsidRPr="001C7D76" w:rsidRDefault="008E1B7E" w:rsidP="00B93A66">
            <w:pPr>
              <w:pStyle w:val="MDTableText1"/>
            </w:pPr>
            <w:r>
              <w:t>Baltimore, Maryland 21202</w:t>
            </w:r>
          </w:p>
        </w:tc>
      </w:tr>
      <w:tr w:rsidR="001474C4" w14:paraId="77694D5F" w14:textId="77777777" w:rsidTr="00B628CA">
        <w:tc>
          <w:tcPr>
            <w:tcW w:w="3078" w:type="dxa"/>
          </w:tcPr>
          <w:p w14:paraId="7838358E" w14:textId="77777777" w:rsidR="001474C4" w:rsidRPr="006026A4" w:rsidRDefault="001474C4" w:rsidP="00345292">
            <w:pPr>
              <w:pStyle w:val="MDTableText1"/>
              <w:rPr>
                <w:b/>
                <w:highlight w:val="green"/>
              </w:rPr>
            </w:pPr>
            <w:r w:rsidRPr="00E65429">
              <w:rPr>
                <w:b/>
              </w:rPr>
              <w:t>SBR Designation:</w:t>
            </w:r>
          </w:p>
        </w:tc>
        <w:tc>
          <w:tcPr>
            <w:tcW w:w="6390" w:type="dxa"/>
          </w:tcPr>
          <w:p w14:paraId="1F6B6E0B" w14:textId="13221546" w:rsidR="001474C4" w:rsidRPr="001C7D76" w:rsidRDefault="00521835" w:rsidP="00345292">
            <w:pPr>
              <w:pStyle w:val="MDTableText1"/>
            </w:pPr>
            <w:r w:rsidRPr="00521835">
              <w:t>Yes</w:t>
            </w:r>
          </w:p>
        </w:tc>
      </w:tr>
      <w:tr w:rsidR="001474C4" w14:paraId="41BA4B07" w14:textId="77777777" w:rsidTr="004862EA">
        <w:tc>
          <w:tcPr>
            <w:tcW w:w="3078" w:type="dxa"/>
            <w:tcBorders>
              <w:bottom w:val="single" w:sz="4" w:space="0" w:color="auto"/>
            </w:tcBorders>
          </w:tcPr>
          <w:p w14:paraId="1DCA2A41" w14:textId="77777777" w:rsidR="001474C4" w:rsidRPr="006026A4" w:rsidRDefault="001474C4" w:rsidP="00345292">
            <w:pPr>
              <w:pStyle w:val="MDTableText1"/>
              <w:rPr>
                <w:b/>
                <w:highlight w:val="green"/>
              </w:rPr>
            </w:pPr>
            <w:r w:rsidRPr="00E65429">
              <w:rPr>
                <w:b/>
              </w:rPr>
              <w:t>Federal Funding</w:t>
            </w:r>
            <w:r>
              <w:rPr>
                <w:b/>
              </w:rPr>
              <w:t>:</w:t>
            </w:r>
          </w:p>
        </w:tc>
        <w:tc>
          <w:tcPr>
            <w:tcW w:w="6390" w:type="dxa"/>
            <w:tcBorders>
              <w:bottom w:val="single" w:sz="4" w:space="0" w:color="auto"/>
            </w:tcBorders>
          </w:tcPr>
          <w:p w14:paraId="6FC3B316" w14:textId="254A00DC" w:rsidR="001474C4" w:rsidRPr="00094CF2" w:rsidRDefault="000D3AF0" w:rsidP="00345292">
            <w:pPr>
              <w:pStyle w:val="MDTableText1"/>
              <w:rPr>
                <w:highlight w:val="green"/>
              </w:rPr>
            </w:pPr>
            <w:r w:rsidRPr="00664563">
              <w:t>No</w:t>
            </w:r>
          </w:p>
        </w:tc>
      </w:tr>
      <w:tr w:rsidR="001474C4" w14:paraId="0F149943" w14:textId="77777777" w:rsidTr="00C824C1">
        <w:trPr>
          <w:trHeight w:val="242"/>
        </w:trPr>
        <w:tc>
          <w:tcPr>
            <w:tcW w:w="3078" w:type="dxa"/>
            <w:tcBorders>
              <w:bottom w:val="single" w:sz="4" w:space="0" w:color="auto"/>
            </w:tcBorders>
          </w:tcPr>
          <w:p w14:paraId="22DD2516" w14:textId="77777777" w:rsidR="001474C4" w:rsidRPr="00E65429" w:rsidRDefault="001474C4" w:rsidP="00345292">
            <w:pPr>
              <w:pStyle w:val="MDTableText1"/>
              <w:rPr>
                <w:b/>
              </w:rPr>
            </w:pPr>
            <w:r>
              <w:rPr>
                <w:b/>
              </w:rPr>
              <w:t>Questions Due Date and Time</w:t>
            </w:r>
          </w:p>
        </w:tc>
        <w:tc>
          <w:tcPr>
            <w:tcW w:w="6390" w:type="dxa"/>
            <w:tcBorders>
              <w:bottom w:val="single" w:sz="4" w:space="0" w:color="auto"/>
            </w:tcBorders>
          </w:tcPr>
          <w:p w14:paraId="18E472CB" w14:textId="074B5528" w:rsidR="001474C4" w:rsidRPr="00183317" w:rsidRDefault="00C824C1" w:rsidP="00345292">
            <w:pPr>
              <w:pStyle w:val="MDTableText1"/>
              <w:rPr>
                <w:b/>
                <w:bCs/>
              </w:rPr>
            </w:pPr>
            <w:r w:rsidRPr="00183317">
              <w:rPr>
                <w:b/>
                <w:bCs/>
              </w:rPr>
              <w:t>9/</w:t>
            </w:r>
            <w:r w:rsidR="009710D2" w:rsidRPr="00183317">
              <w:rPr>
                <w:b/>
                <w:bCs/>
              </w:rPr>
              <w:t>9</w:t>
            </w:r>
            <w:r w:rsidRPr="00183317">
              <w:rPr>
                <w:b/>
                <w:bCs/>
              </w:rPr>
              <w:t>/2020 at 2:</w:t>
            </w:r>
            <w:r w:rsidR="009710D2" w:rsidRPr="00183317">
              <w:rPr>
                <w:b/>
                <w:bCs/>
              </w:rPr>
              <w:t>00</w:t>
            </w:r>
            <w:r w:rsidRPr="00183317">
              <w:rPr>
                <w:b/>
                <w:bCs/>
              </w:rPr>
              <w:t>pm Local Time</w:t>
            </w:r>
          </w:p>
        </w:tc>
      </w:tr>
    </w:tbl>
    <w:p w14:paraId="244845B5" w14:textId="77777777" w:rsidR="00001022" w:rsidRDefault="008826DD" w:rsidP="00436799">
      <w:pPr>
        <w:pStyle w:val="MDTitle"/>
        <w:pageBreakBefore/>
      </w:pPr>
      <w:r>
        <w:lastRenderedPageBreak/>
        <w:t>Table of Contents</w:t>
      </w:r>
      <w:r w:rsidR="00EC31AD">
        <w:t xml:space="preserve"> </w:t>
      </w:r>
      <w:r w:rsidR="00EC31AD">
        <w:rPr>
          <w:rFonts w:hint="eastAsia"/>
        </w:rPr>
        <w:t>–</w:t>
      </w:r>
      <w:r w:rsidR="00EC31AD">
        <w:rPr>
          <w:rFonts w:hint="eastAsia"/>
        </w:rPr>
        <w:t xml:space="preserve"> </w:t>
      </w:r>
      <w:r w:rsidR="001474C4">
        <w:t>TORFP</w:t>
      </w:r>
    </w:p>
    <w:p w14:paraId="2380E299" w14:textId="56A9D942" w:rsidR="00EC064F"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47259624" w:history="1">
        <w:r w:rsidR="00EC064F" w:rsidRPr="001250A0">
          <w:rPr>
            <w:rStyle w:val="Hyperlink"/>
          </w:rPr>
          <w:t>1</w:t>
        </w:r>
        <w:r w:rsidR="00EC064F">
          <w:rPr>
            <w:rFonts w:asciiTheme="minorHAnsi" w:eastAsiaTheme="minorEastAsia" w:hAnsiTheme="minorHAnsi" w:cstheme="minorBidi"/>
            <w:b w:val="0"/>
          </w:rPr>
          <w:tab/>
        </w:r>
        <w:r w:rsidR="00EC064F" w:rsidRPr="001250A0">
          <w:rPr>
            <w:rStyle w:val="Hyperlink"/>
          </w:rPr>
          <w:t>Minimum Qualifications</w:t>
        </w:r>
        <w:r w:rsidR="00EC064F">
          <w:rPr>
            <w:webHidden/>
          </w:rPr>
          <w:tab/>
        </w:r>
        <w:r w:rsidR="00EC064F">
          <w:rPr>
            <w:webHidden/>
          </w:rPr>
          <w:fldChar w:fldCharType="begin"/>
        </w:r>
        <w:r w:rsidR="00EC064F">
          <w:rPr>
            <w:webHidden/>
          </w:rPr>
          <w:instrText xml:space="preserve"> PAGEREF _Toc47259624 \h </w:instrText>
        </w:r>
        <w:r w:rsidR="00EC064F">
          <w:rPr>
            <w:webHidden/>
          </w:rPr>
        </w:r>
        <w:r w:rsidR="00EC064F">
          <w:rPr>
            <w:webHidden/>
          </w:rPr>
          <w:fldChar w:fldCharType="separate"/>
        </w:r>
        <w:r w:rsidR="00EC064F">
          <w:rPr>
            <w:webHidden/>
          </w:rPr>
          <w:t>1</w:t>
        </w:r>
        <w:r w:rsidR="00EC064F">
          <w:rPr>
            <w:webHidden/>
          </w:rPr>
          <w:fldChar w:fldCharType="end"/>
        </w:r>
      </w:hyperlink>
    </w:p>
    <w:p w14:paraId="2281D642" w14:textId="0C1FC92D" w:rsidR="00EC064F" w:rsidRDefault="00DA2DC1">
      <w:pPr>
        <w:pStyle w:val="TOC2"/>
        <w:rPr>
          <w:rFonts w:asciiTheme="minorHAnsi" w:eastAsiaTheme="minorEastAsia" w:hAnsiTheme="minorHAnsi"/>
        </w:rPr>
      </w:pPr>
      <w:hyperlink w:anchor="_Toc47259625" w:history="1">
        <w:r w:rsidR="00EC064F" w:rsidRPr="001250A0">
          <w:rPr>
            <w:rStyle w:val="Hyperlink"/>
          </w:rPr>
          <w:t>1.1</w:t>
        </w:r>
        <w:r w:rsidR="00EC064F">
          <w:rPr>
            <w:rFonts w:asciiTheme="minorHAnsi" w:eastAsiaTheme="minorEastAsia" w:hAnsiTheme="minorHAnsi"/>
          </w:rPr>
          <w:tab/>
        </w:r>
        <w:r w:rsidR="00EC064F" w:rsidRPr="001250A0">
          <w:rPr>
            <w:rStyle w:val="Hyperlink"/>
          </w:rPr>
          <w:t>Offeror Personnel Minimum Qualifications</w:t>
        </w:r>
        <w:r w:rsidR="00EC064F">
          <w:rPr>
            <w:webHidden/>
          </w:rPr>
          <w:tab/>
        </w:r>
        <w:r w:rsidR="00EC064F">
          <w:rPr>
            <w:webHidden/>
          </w:rPr>
          <w:fldChar w:fldCharType="begin"/>
        </w:r>
        <w:r w:rsidR="00EC064F">
          <w:rPr>
            <w:webHidden/>
          </w:rPr>
          <w:instrText xml:space="preserve"> PAGEREF _Toc47259625 \h </w:instrText>
        </w:r>
        <w:r w:rsidR="00EC064F">
          <w:rPr>
            <w:webHidden/>
          </w:rPr>
        </w:r>
        <w:r w:rsidR="00EC064F">
          <w:rPr>
            <w:webHidden/>
          </w:rPr>
          <w:fldChar w:fldCharType="separate"/>
        </w:r>
        <w:r w:rsidR="00EC064F">
          <w:rPr>
            <w:webHidden/>
          </w:rPr>
          <w:t>1</w:t>
        </w:r>
        <w:r w:rsidR="00EC064F">
          <w:rPr>
            <w:webHidden/>
          </w:rPr>
          <w:fldChar w:fldCharType="end"/>
        </w:r>
      </w:hyperlink>
    </w:p>
    <w:p w14:paraId="6A05712C" w14:textId="78267801" w:rsidR="00EC064F" w:rsidRDefault="00DA2DC1">
      <w:pPr>
        <w:pStyle w:val="TOC1"/>
        <w:rPr>
          <w:rFonts w:asciiTheme="minorHAnsi" w:eastAsiaTheme="minorEastAsia" w:hAnsiTheme="minorHAnsi" w:cstheme="minorBidi"/>
          <w:b w:val="0"/>
        </w:rPr>
      </w:pPr>
      <w:hyperlink w:anchor="_Toc47259626" w:history="1">
        <w:r w:rsidR="00EC064F" w:rsidRPr="001250A0">
          <w:rPr>
            <w:rStyle w:val="Hyperlink"/>
          </w:rPr>
          <w:t>2</w:t>
        </w:r>
        <w:r w:rsidR="00EC064F">
          <w:rPr>
            <w:rFonts w:asciiTheme="minorHAnsi" w:eastAsiaTheme="minorEastAsia" w:hAnsiTheme="minorHAnsi" w:cstheme="minorBidi"/>
            <w:b w:val="0"/>
          </w:rPr>
          <w:tab/>
        </w:r>
        <w:r w:rsidR="00EC064F" w:rsidRPr="001250A0">
          <w:rPr>
            <w:rStyle w:val="Hyperlink"/>
          </w:rPr>
          <w:t>TO Contractor Requirements: Scope of Work</w:t>
        </w:r>
        <w:r w:rsidR="00EC064F">
          <w:rPr>
            <w:webHidden/>
          </w:rPr>
          <w:tab/>
        </w:r>
        <w:r w:rsidR="00EC064F">
          <w:rPr>
            <w:webHidden/>
          </w:rPr>
          <w:fldChar w:fldCharType="begin"/>
        </w:r>
        <w:r w:rsidR="00EC064F">
          <w:rPr>
            <w:webHidden/>
          </w:rPr>
          <w:instrText xml:space="preserve"> PAGEREF _Toc47259626 \h </w:instrText>
        </w:r>
        <w:r w:rsidR="00EC064F">
          <w:rPr>
            <w:webHidden/>
          </w:rPr>
        </w:r>
        <w:r w:rsidR="00EC064F">
          <w:rPr>
            <w:webHidden/>
          </w:rPr>
          <w:fldChar w:fldCharType="separate"/>
        </w:r>
        <w:r w:rsidR="00EC064F">
          <w:rPr>
            <w:webHidden/>
          </w:rPr>
          <w:t>2</w:t>
        </w:r>
        <w:r w:rsidR="00EC064F">
          <w:rPr>
            <w:webHidden/>
          </w:rPr>
          <w:fldChar w:fldCharType="end"/>
        </w:r>
      </w:hyperlink>
    </w:p>
    <w:p w14:paraId="6DD3A4F6" w14:textId="01FB1B92" w:rsidR="00EC064F" w:rsidRDefault="00DA2DC1">
      <w:pPr>
        <w:pStyle w:val="TOC2"/>
        <w:rPr>
          <w:rFonts w:asciiTheme="minorHAnsi" w:eastAsiaTheme="minorEastAsia" w:hAnsiTheme="minorHAnsi"/>
        </w:rPr>
      </w:pPr>
      <w:hyperlink w:anchor="_Toc47259627" w:history="1">
        <w:r w:rsidR="00EC064F" w:rsidRPr="001250A0">
          <w:rPr>
            <w:rStyle w:val="Hyperlink"/>
          </w:rPr>
          <w:t>2.1</w:t>
        </w:r>
        <w:r w:rsidR="00EC064F">
          <w:rPr>
            <w:rFonts w:asciiTheme="minorHAnsi" w:eastAsiaTheme="minorEastAsia" w:hAnsiTheme="minorHAnsi"/>
          </w:rPr>
          <w:tab/>
        </w:r>
        <w:r w:rsidR="00EC064F" w:rsidRPr="001250A0">
          <w:rPr>
            <w:rStyle w:val="Hyperlink"/>
          </w:rPr>
          <w:t>Summary Statement</w:t>
        </w:r>
        <w:r w:rsidR="00EC064F">
          <w:rPr>
            <w:webHidden/>
          </w:rPr>
          <w:tab/>
        </w:r>
        <w:r w:rsidR="00EC064F">
          <w:rPr>
            <w:webHidden/>
          </w:rPr>
          <w:fldChar w:fldCharType="begin"/>
        </w:r>
        <w:r w:rsidR="00EC064F">
          <w:rPr>
            <w:webHidden/>
          </w:rPr>
          <w:instrText xml:space="preserve"> PAGEREF _Toc47259627 \h </w:instrText>
        </w:r>
        <w:r w:rsidR="00EC064F">
          <w:rPr>
            <w:webHidden/>
          </w:rPr>
        </w:r>
        <w:r w:rsidR="00EC064F">
          <w:rPr>
            <w:webHidden/>
          </w:rPr>
          <w:fldChar w:fldCharType="separate"/>
        </w:r>
        <w:r w:rsidR="00EC064F">
          <w:rPr>
            <w:webHidden/>
          </w:rPr>
          <w:t>2</w:t>
        </w:r>
        <w:r w:rsidR="00EC064F">
          <w:rPr>
            <w:webHidden/>
          </w:rPr>
          <w:fldChar w:fldCharType="end"/>
        </w:r>
      </w:hyperlink>
    </w:p>
    <w:p w14:paraId="6B6C547F" w14:textId="7AA7A266" w:rsidR="00EC064F" w:rsidRDefault="00DA2DC1">
      <w:pPr>
        <w:pStyle w:val="TOC2"/>
        <w:rPr>
          <w:rFonts w:asciiTheme="minorHAnsi" w:eastAsiaTheme="minorEastAsia" w:hAnsiTheme="minorHAnsi"/>
        </w:rPr>
      </w:pPr>
      <w:hyperlink w:anchor="_Toc47259628" w:history="1">
        <w:r w:rsidR="00EC064F" w:rsidRPr="001250A0">
          <w:rPr>
            <w:rStyle w:val="Hyperlink"/>
          </w:rPr>
          <w:t>2.2</w:t>
        </w:r>
        <w:r w:rsidR="00EC064F">
          <w:rPr>
            <w:rFonts w:asciiTheme="minorHAnsi" w:eastAsiaTheme="minorEastAsia" w:hAnsiTheme="minorHAnsi"/>
          </w:rPr>
          <w:tab/>
        </w:r>
        <w:r w:rsidR="00EC064F" w:rsidRPr="001250A0">
          <w:rPr>
            <w:rStyle w:val="Hyperlink"/>
          </w:rPr>
          <w:t>Background and Purpose</w:t>
        </w:r>
        <w:r w:rsidR="00EC064F">
          <w:rPr>
            <w:webHidden/>
          </w:rPr>
          <w:tab/>
        </w:r>
        <w:r w:rsidR="00EC064F">
          <w:rPr>
            <w:webHidden/>
          </w:rPr>
          <w:fldChar w:fldCharType="begin"/>
        </w:r>
        <w:r w:rsidR="00EC064F">
          <w:rPr>
            <w:webHidden/>
          </w:rPr>
          <w:instrText xml:space="preserve"> PAGEREF _Toc47259628 \h </w:instrText>
        </w:r>
        <w:r w:rsidR="00EC064F">
          <w:rPr>
            <w:webHidden/>
          </w:rPr>
        </w:r>
        <w:r w:rsidR="00EC064F">
          <w:rPr>
            <w:webHidden/>
          </w:rPr>
          <w:fldChar w:fldCharType="separate"/>
        </w:r>
        <w:r w:rsidR="00EC064F">
          <w:rPr>
            <w:webHidden/>
          </w:rPr>
          <w:t>2</w:t>
        </w:r>
        <w:r w:rsidR="00EC064F">
          <w:rPr>
            <w:webHidden/>
          </w:rPr>
          <w:fldChar w:fldCharType="end"/>
        </w:r>
      </w:hyperlink>
    </w:p>
    <w:p w14:paraId="35F271F7" w14:textId="2B5E1CF0" w:rsidR="00EC064F" w:rsidRDefault="00DA2DC1">
      <w:pPr>
        <w:pStyle w:val="TOC2"/>
        <w:rPr>
          <w:rFonts w:asciiTheme="minorHAnsi" w:eastAsiaTheme="minorEastAsia" w:hAnsiTheme="minorHAnsi"/>
        </w:rPr>
      </w:pPr>
      <w:hyperlink w:anchor="_Toc47259629" w:history="1">
        <w:r w:rsidR="00EC064F" w:rsidRPr="001250A0">
          <w:rPr>
            <w:rStyle w:val="Hyperlink"/>
          </w:rPr>
          <w:t>2.3</w:t>
        </w:r>
        <w:r w:rsidR="00EC064F">
          <w:rPr>
            <w:rFonts w:asciiTheme="minorHAnsi" w:eastAsiaTheme="minorEastAsia" w:hAnsiTheme="minorHAnsi"/>
          </w:rPr>
          <w:tab/>
        </w:r>
        <w:r w:rsidR="00EC064F" w:rsidRPr="001250A0">
          <w:rPr>
            <w:rStyle w:val="Hyperlink"/>
          </w:rPr>
          <w:t>Responsibilities and Tasks</w:t>
        </w:r>
        <w:r w:rsidR="00EC064F">
          <w:rPr>
            <w:webHidden/>
          </w:rPr>
          <w:tab/>
        </w:r>
        <w:r w:rsidR="00EC064F">
          <w:rPr>
            <w:webHidden/>
          </w:rPr>
          <w:fldChar w:fldCharType="begin"/>
        </w:r>
        <w:r w:rsidR="00EC064F">
          <w:rPr>
            <w:webHidden/>
          </w:rPr>
          <w:instrText xml:space="preserve"> PAGEREF _Toc47259629 \h </w:instrText>
        </w:r>
        <w:r w:rsidR="00EC064F">
          <w:rPr>
            <w:webHidden/>
          </w:rPr>
        </w:r>
        <w:r w:rsidR="00EC064F">
          <w:rPr>
            <w:webHidden/>
          </w:rPr>
          <w:fldChar w:fldCharType="separate"/>
        </w:r>
        <w:r w:rsidR="00EC064F">
          <w:rPr>
            <w:webHidden/>
          </w:rPr>
          <w:t>5</w:t>
        </w:r>
        <w:r w:rsidR="00EC064F">
          <w:rPr>
            <w:webHidden/>
          </w:rPr>
          <w:fldChar w:fldCharType="end"/>
        </w:r>
      </w:hyperlink>
    </w:p>
    <w:p w14:paraId="310AE4E0" w14:textId="1417F2FB" w:rsidR="00EC064F" w:rsidRDefault="00DA2DC1">
      <w:pPr>
        <w:pStyle w:val="TOC2"/>
        <w:rPr>
          <w:rFonts w:asciiTheme="minorHAnsi" w:eastAsiaTheme="minorEastAsia" w:hAnsiTheme="minorHAnsi"/>
        </w:rPr>
      </w:pPr>
      <w:hyperlink w:anchor="_Toc47259630" w:history="1">
        <w:r w:rsidR="00EC064F" w:rsidRPr="001250A0">
          <w:rPr>
            <w:rStyle w:val="Hyperlink"/>
          </w:rPr>
          <w:t>2.4</w:t>
        </w:r>
        <w:r w:rsidR="00EC064F">
          <w:rPr>
            <w:rFonts w:asciiTheme="minorHAnsi" w:eastAsiaTheme="minorEastAsia" w:hAnsiTheme="minorHAnsi"/>
          </w:rPr>
          <w:tab/>
        </w:r>
        <w:r w:rsidR="00EC064F" w:rsidRPr="001250A0">
          <w:rPr>
            <w:rStyle w:val="Hyperlink"/>
          </w:rPr>
          <w:t>Service Level Agreement (SLA)</w:t>
        </w:r>
        <w:r w:rsidR="00EC064F">
          <w:rPr>
            <w:webHidden/>
          </w:rPr>
          <w:tab/>
        </w:r>
        <w:r w:rsidR="00EC064F">
          <w:rPr>
            <w:webHidden/>
          </w:rPr>
          <w:fldChar w:fldCharType="begin"/>
        </w:r>
        <w:r w:rsidR="00EC064F">
          <w:rPr>
            <w:webHidden/>
          </w:rPr>
          <w:instrText xml:space="preserve"> PAGEREF _Toc47259630 \h </w:instrText>
        </w:r>
        <w:r w:rsidR="00EC064F">
          <w:rPr>
            <w:webHidden/>
          </w:rPr>
        </w:r>
        <w:r w:rsidR="00EC064F">
          <w:rPr>
            <w:webHidden/>
          </w:rPr>
          <w:fldChar w:fldCharType="separate"/>
        </w:r>
        <w:r w:rsidR="00EC064F">
          <w:rPr>
            <w:webHidden/>
          </w:rPr>
          <w:t>10</w:t>
        </w:r>
        <w:r w:rsidR="00EC064F">
          <w:rPr>
            <w:webHidden/>
          </w:rPr>
          <w:fldChar w:fldCharType="end"/>
        </w:r>
      </w:hyperlink>
    </w:p>
    <w:p w14:paraId="09FB3E8B" w14:textId="3F9DE226" w:rsidR="00EC064F" w:rsidRDefault="00DA2DC1">
      <w:pPr>
        <w:pStyle w:val="TOC1"/>
        <w:rPr>
          <w:rFonts w:asciiTheme="minorHAnsi" w:eastAsiaTheme="minorEastAsia" w:hAnsiTheme="minorHAnsi" w:cstheme="minorBidi"/>
          <w:b w:val="0"/>
        </w:rPr>
      </w:pPr>
      <w:hyperlink w:anchor="_Toc47259631" w:history="1">
        <w:r w:rsidR="00EC064F" w:rsidRPr="001250A0">
          <w:rPr>
            <w:rStyle w:val="Hyperlink"/>
          </w:rPr>
          <w:t>3</w:t>
        </w:r>
        <w:r w:rsidR="00EC064F">
          <w:rPr>
            <w:rFonts w:asciiTheme="minorHAnsi" w:eastAsiaTheme="minorEastAsia" w:hAnsiTheme="minorHAnsi" w:cstheme="minorBidi"/>
            <w:b w:val="0"/>
          </w:rPr>
          <w:tab/>
        </w:r>
        <w:r w:rsidR="00EC064F" w:rsidRPr="001250A0">
          <w:rPr>
            <w:rStyle w:val="Hyperlink"/>
          </w:rPr>
          <w:t>TO Contractor Requirements: General</w:t>
        </w:r>
        <w:r w:rsidR="00EC064F">
          <w:rPr>
            <w:webHidden/>
          </w:rPr>
          <w:tab/>
        </w:r>
        <w:r w:rsidR="00EC064F">
          <w:rPr>
            <w:webHidden/>
          </w:rPr>
          <w:fldChar w:fldCharType="begin"/>
        </w:r>
        <w:r w:rsidR="00EC064F">
          <w:rPr>
            <w:webHidden/>
          </w:rPr>
          <w:instrText xml:space="preserve"> PAGEREF _Toc47259631 \h </w:instrText>
        </w:r>
        <w:r w:rsidR="00EC064F">
          <w:rPr>
            <w:webHidden/>
          </w:rPr>
        </w:r>
        <w:r w:rsidR="00EC064F">
          <w:rPr>
            <w:webHidden/>
          </w:rPr>
          <w:fldChar w:fldCharType="separate"/>
        </w:r>
        <w:r w:rsidR="00EC064F">
          <w:rPr>
            <w:webHidden/>
          </w:rPr>
          <w:t>13</w:t>
        </w:r>
        <w:r w:rsidR="00EC064F">
          <w:rPr>
            <w:webHidden/>
          </w:rPr>
          <w:fldChar w:fldCharType="end"/>
        </w:r>
      </w:hyperlink>
    </w:p>
    <w:p w14:paraId="069B13D2" w14:textId="114FD0FE" w:rsidR="00EC064F" w:rsidRDefault="00DA2DC1">
      <w:pPr>
        <w:pStyle w:val="TOC2"/>
        <w:rPr>
          <w:rFonts w:asciiTheme="minorHAnsi" w:eastAsiaTheme="minorEastAsia" w:hAnsiTheme="minorHAnsi"/>
        </w:rPr>
      </w:pPr>
      <w:hyperlink w:anchor="_Toc47259632" w:history="1">
        <w:r w:rsidR="00EC064F" w:rsidRPr="001250A0">
          <w:rPr>
            <w:rStyle w:val="Hyperlink"/>
          </w:rPr>
          <w:t>3.1</w:t>
        </w:r>
        <w:r w:rsidR="00EC064F">
          <w:rPr>
            <w:rFonts w:asciiTheme="minorHAnsi" w:eastAsiaTheme="minorEastAsia" w:hAnsiTheme="minorHAnsi"/>
          </w:rPr>
          <w:tab/>
        </w:r>
        <w:r w:rsidR="00EC064F" w:rsidRPr="001250A0">
          <w:rPr>
            <w:rStyle w:val="Hyperlink"/>
          </w:rPr>
          <w:t>Task Order Initiation Requirements</w:t>
        </w:r>
        <w:r w:rsidR="00EC064F">
          <w:rPr>
            <w:webHidden/>
          </w:rPr>
          <w:tab/>
        </w:r>
        <w:r w:rsidR="00EC064F">
          <w:rPr>
            <w:webHidden/>
          </w:rPr>
          <w:fldChar w:fldCharType="begin"/>
        </w:r>
        <w:r w:rsidR="00EC064F">
          <w:rPr>
            <w:webHidden/>
          </w:rPr>
          <w:instrText xml:space="preserve"> PAGEREF _Toc47259632 \h </w:instrText>
        </w:r>
        <w:r w:rsidR="00EC064F">
          <w:rPr>
            <w:webHidden/>
          </w:rPr>
        </w:r>
        <w:r w:rsidR="00EC064F">
          <w:rPr>
            <w:webHidden/>
          </w:rPr>
          <w:fldChar w:fldCharType="separate"/>
        </w:r>
        <w:r w:rsidR="00EC064F">
          <w:rPr>
            <w:webHidden/>
          </w:rPr>
          <w:t>13</w:t>
        </w:r>
        <w:r w:rsidR="00EC064F">
          <w:rPr>
            <w:webHidden/>
          </w:rPr>
          <w:fldChar w:fldCharType="end"/>
        </w:r>
      </w:hyperlink>
    </w:p>
    <w:p w14:paraId="0654110C" w14:textId="0F797450" w:rsidR="00EC064F" w:rsidRDefault="00DA2DC1">
      <w:pPr>
        <w:pStyle w:val="TOC2"/>
        <w:rPr>
          <w:rFonts w:asciiTheme="minorHAnsi" w:eastAsiaTheme="minorEastAsia" w:hAnsiTheme="minorHAnsi"/>
        </w:rPr>
      </w:pPr>
      <w:hyperlink w:anchor="_Toc47259633" w:history="1">
        <w:r w:rsidR="00EC064F" w:rsidRPr="001250A0">
          <w:rPr>
            <w:rStyle w:val="Hyperlink"/>
          </w:rPr>
          <w:t>3.2</w:t>
        </w:r>
        <w:r w:rsidR="00EC064F">
          <w:rPr>
            <w:rFonts w:asciiTheme="minorHAnsi" w:eastAsiaTheme="minorEastAsia" w:hAnsiTheme="minorHAnsi"/>
          </w:rPr>
          <w:tab/>
        </w:r>
        <w:r w:rsidR="00EC064F" w:rsidRPr="001250A0">
          <w:rPr>
            <w:rStyle w:val="Hyperlink"/>
          </w:rPr>
          <w:t>End of Task Order Transition</w:t>
        </w:r>
        <w:r w:rsidR="00EC064F">
          <w:rPr>
            <w:webHidden/>
          </w:rPr>
          <w:tab/>
        </w:r>
        <w:r w:rsidR="00EC064F">
          <w:rPr>
            <w:webHidden/>
          </w:rPr>
          <w:fldChar w:fldCharType="begin"/>
        </w:r>
        <w:r w:rsidR="00EC064F">
          <w:rPr>
            <w:webHidden/>
          </w:rPr>
          <w:instrText xml:space="preserve"> PAGEREF _Toc47259633 \h </w:instrText>
        </w:r>
        <w:r w:rsidR="00EC064F">
          <w:rPr>
            <w:webHidden/>
          </w:rPr>
        </w:r>
        <w:r w:rsidR="00EC064F">
          <w:rPr>
            <w:webHidden/>
          </w:rPr>
          <w:fldChar w:fldCharType="separate"/>
        </w:r>
        <w:r w:rsidR="00EC064F">
          <w:rPr>
            <w:webHidden/>
          </w:rPr>
          <w:t>13</w:t>
        </w:r>
        <w:r w:rsidR="00EC064F">
          <w:rPr>
            <w:webHidden/>
          </w:rPr>
          <w:fldChar w:fldCharType="end"/>
        </w:r>
      </w:hyperlink>
    </w:p>
    <w:p w14:paraId="621E9DD9" w14:textId="080A4CE8" w:rsidR="00EC064F" w:rsidRDefault="00DA2DC1">
      <w:pPr>
        <w:pStyle w:val="TOC2"/>
        <w:rPr>
          <w:rFonts w:asciiTheme="minorHAnsi" w:eastAsiaTheme="minorEastAsia" w:hAnsiTheme="minorHAnsi"/>
        </w:rPr>
      </w:pPr>
      <w:hyperlink w:anchor="_Toc47259634" w:history="1">
        <w:r w:rsidR="00EC064F" w:rsidRPr="001250A0">
          <w:rPr>
            <w:rStyle w:val="Hyperlink"/>
          </w:rPr>
          <w:t>3.3</w:t>
        </w:r>
        <w:r w:rsidR="00EC064F">
          <w:rPr>
            <w:rFonts w:asciiTheme="minorHAnsi" w:eastAsiaTheme="minorEastAsia" w:hAnsiTheme="minorHAnsi"/>
          </w:rPr>
          <w:tab/>
        </w:r>
        <w:r w:rsidR="00EC064F" w:rsidRPr="001250A0">
          <w:rPr>
            <w:rStyle w:val="Hyperlink"/>
          </w:rPr>
          <w:t>Invoicing</w:t>
        </w:r>
        <w:r w:rsidR="00EC064F">
          <w:rPr>
            <w:webHidden/>
          </w:rPr>
          <w:tab/>
        </w:r>
        <w:r w:rsidR="00EC064F">
          <w:rPr>
            <w:webHidden/>
          </w:rPr>
          <w:fldChar w:fldCharType="begin"/>
        </w:r>
        <w:r w:rsidR="00EC064F">
          <w:rPr>
            <w:webHidden/>
          </w:rPr>
          <w:instrText xml:space="preserve"> PAGEREF _Toc47259634 \h </w:instrText>
        </w:r>
        <w:r w:rsidR="00EC064F">
          <w:rPr>
            <w:webHidden/>
          </w:rPr>
        </w:r>
        <w:r w:rsidR="00EC064F">
          <w:rPr>
            <w:webHidden/>
          </w:rPr>
          <w:fldChar w:fldCharType="separate"/>
        </w:r>
        <w:r w:rsidR="00EC064F">
          <w:rPr>
            <w:webHidden/>
          </w:rPr>
          <w:t>15</w:t>
        </w:r>
        <w:r w:rsidR="00EC064F">
          <w:rPr>
            <w:webHidden/>
          </w:rPr>
          <w:fldChar w:fldCharType="end"/>
        </w:r>
      </w:hyperlink>
    </w:p>
    <w:p w14:paraId="4B9A7947" w14:textId="211AEF42" w:rsidR="00EC064F" w:rsidRDefault="00DA2DC1">
      <w:pPr>
        <w:pStyle w:val="TOC2"/>
        <w:rPr>
          <w:rFonts w:asciiTheme="minorHAnsi" w:eastAsiaTheme="minorEastAsia" w:hAnsiTheme="minorHAnsi"/>
        </w:rPr>
      </w:pPr>
      <w:hyperlink w:anchor="_Toc47259635" w:history="1">
        <w:r w:rsidR="00EC064F" w:rsidRPr="001250A0">
          <w:rPr>
            <w:rStyle w:val="Hyperlink"/>
          </w:rPr>
          <w:t>3.4</w:t>
        </w:r>
        <w:r w:rsidR="00EC064F">
          <w:rPr>
            <w:rFonts w:asciiTheme="minorHAnsi" w:eastAsiaTheme="minorEastAsia" w:hAnsiTheme="minorHAnsi"/>
          </w:rPr>
          <w:tab/>
        </w:r>
        <w:r w:rsidR="00EC064F" w:rsidRPr="001250A0">
          <w:rPr>
            <w:rStyle w:val="Hyperlink"/>
          </w:rPr>
          <w:t>Liquidated Damages</w:t>
        </w:r>
        <w:r w:rsidR="00EC064F">
          <w:rPr>
            <w:webHidden/>
          </w:rPr>
          <w:tab/>
        </w:r>
        <w:r w:rsidR="00EC064F">
          <w:rPr>
            <w:webHidden/>
          </w:rPr>
          <w:fldChar w:fldCharType="begin"/>
        </w:r>
        <w:r w:rsidR="00EC064F">
          <w:rPr>
            <w:webHidden/>
          </w:rPr>
          <w:instrText xml:space="preserve"> PAGEREF _Toc47259635 \h </w:instrText>
        </w:r>
        <w:r w:rsidR="00EC064F">
          <w:rPr>
            <w:webHidden/>
          </w:rPr>
        </w:r>
        <w:r w:rsidR="00EC064F">
          <w:rPr>
            <w:webHidden/>
          </w:rPr>
          <w:fldChar w:fldCharType="separate"/>
        </w:r>
        <w:r w:rsidR="00EC064F">
          <w:rPr>
            <w:webHidden/>
          </w:rPr>
          <w:t>17</w:t>
        </w:r>
        <w:r w:rsidR="00EC064F">
          <w:rPr>
            <w:webHidden/>
          </w:rPr>
          <w:fldChar w:fldCharType="end"/>
        </w:r>
      </w:hyperlink>
    </w:p>
    <w:p w14:paraId="002B84C5" w14:textId="73020EF1" w:rsidR="00EC064F" w:rsidRDefault="00DA2DC1">
      <w:pPr>
        <w:pStyle w:val="TOC2"/>
        <w:rPr>
          <w:rFonts w:asciiTheme="minorHAnsi" w:eastAsiaTheme="minorEastAsia" w:hAnsiTheme="minorHAnsi"/>
        </w:rPr>
      </w:pPr>
      <w:hyperlink w:anchor="_Toc47259636" w:history="1">
        <w:r w:rsidR="00EC064F" w:rsidRPr="001250A0">
          <w:rPr>
            <w:rStyle w:val="Hyperlink"/>
          </w:rPr>
          <w:t>3.5</w:t>
        </w:r>
        <w:r w:rsidR="00EC064F">
          <w:rPr>
            <w:rFonts w:asciiTheme="minorHAnsi" w:eastAsiaTheme="minorEastAsia" w:hAnsiTheme="minorHAnsi"/>
          </w:rPr>
          <w:tab/>
        </w:r>
        <w:r w:rsidR="00EC064F" w:rsidRPr="001250A0">
          <w:rPr>
            <w:rStyle w:val="Hyperlink"/>
          </w:rPr>
          <w:t>Insurance Requirements</w:t>
        </w:r>
        <w:r w:rsidR="00EC064F">
          <w:rPr>
            <w:webHidden/>
          </w:rPr>
          <w:tab/>
        </w:r>
        <w:r w:rsidR="00EC064F">
          <w:rPr>
            <w:webHidden/>
          </w:rPr>
          <w:fldChar w:fldCharType="begin"/>
        </w:r>
        <w:r w:rsidR="00EC064F">
          <w:rPr>
            <w:webHidden/>
          </w:rPr>
          <w:instrText xml:space="preserve"> PAGEREF _Toc47259636 \h </w:instrText>
        </w:r>
        <w:r w:rsidR="00EC064F">
          <w:rPr>
            <w:webHidden/>
          </w:rPr>
        </w:r>
        <w:r w:rsidR="00EC064F">
          <w:rPr>
            <w:webHidden/>
          </w:rPr>
          <w:fldChar w:fldCharType="separate"/>
        </w:r>
        <w:r w:rsidR="00EC064F">
          <w:rPr>
            <w:webHidden/>
          </w:rPr>
          <w:t>18</w:t>
        </w:r>
        <w:r w:rsidR="00EC064F">
          <w:rPr>
            <w:webHidden/>
          </w:rPr>
          <w:fldChar w:fldCharType="end"/>
        </w:r>
      </w:hyperlink>
    </w:p>
    <w:p w14:paraId="2091233B" w14:textId="16EDBBE1" w:rsidR="00EC064F" w:rsidRDefault="00DA2DC1">
      <w:pPr>
        <w:pStyle w:val="TOC2"/>
        <w:rPr>
          <w:rFonts w:asciiTheme="minorHAnsi" w:eastAsiaTheme="minorEastAsia" w:hAnsiTheme="minorHAnsi"/>
        </w:rPr>
      </w:pPr>
      <w:hyperlink w:anchor="_Toc47259637" w:history="1">
        <w:r w:rsidR="00EC064F" w:rsidRPr="001250A0">
          <w:rPr>
            <w:rStyle w:val="Hyperlink"/>
          </w:rPr>
          <w:t>3.6</w:t>
        </w:r>
        <w:r w:rsidR="00EC064F">
          <w:rPr>
            <w:rFonts w:asciiTheme="minorHAnsi" w:eastAsiaTheme="minorEastAsia" w:hAnsiTheme="minorHAnsi"/>
          </w:rPr>
          <w:tab/>
        </w:r>
        <w:r w:rsidR="00EC064F" w:rsidRPr="001250A0">
          <w:rPr>
            <w:rStyle w:val="Hyperlink"/>
          </w:rPr>
          <w:t>Security Requirements</w:t>
        </w:r>
        <w:r w:rsidR="00EC064F">
          <w:rPr>
            <w:webHidden/>
          </w:rPr>
          <w:tab/>
        </w:r>
        <w:r w:rsidR="00EC064F">
          <w:rPr>
            <w:webHidden/>
          </w:rPr>
          <w:fldChar w:fldCharType="begin"/>
        </w:r>
        <w:r w:rsidR="00EC064F">
          <w:rPr>
            <w:webHidden/>
          </w:rPr>
          <w:instrText xml:space="preserve"> PAGEREF _Toc47259637 \h </w:instrText>
        </w:r>
        <w:r w:rsidR="00EC064F">
          <w:rPr>
            <w:webHidden/>
          </w:rPr>
        </w:r>
        <w:r w:rsidR="00EC064F">
          <w:rPr>
            <w:webHidden/>
          </w:rPr>
          <w:fldChar w:fldCharType="separate"/>
        </w:r>
        <w:r w:rsidR="00EC064F">
          <w:rPr>
            <w:webHidden/>
          </w:rPr>
          <w:t>18</w:t>
        </w:r>
        <w:r w:rsidR="00EC064F">
          <w:rPr>
            <w:webHidden/>
          </w:rPr>
          <w:fldChar w:fldCharType="end"/>
        </w:r>
      </w:hyperlink>
    </w:p>
    <w:p w14:paraId="7B01419C" w14:textId="6458D34F" w:rsidR="00EC064F" w:rsidRDefault="00DA2DC1">
      <w:pPr>
        <w:pStyle w:val="TOC2"/>
        <w:rPr>
          <w:rFonts w:asciiTheme="minorHAnsi" w:eastAsiaTheme="minorEastAsia" w:hAnsiTheme="minorHAnsi"/>
        </w:rPr>
      </w:pPr>
      <w:hyperlink w:anchor="_Toc47259638" w:history="1">
        <w:r w:rsidR="00EC064F" w:rsidRPr="001250A0">
          <w:rPr>
            <w:rStyle w:val="Hyperlink"/>
          </w:rPr>
          <w:t>3.7</w:t>
        </w:r>
        <w:r w:rsidR="00EC064F">
          <w:rPr>
            <w:rFonts w:asciiTheme="minorHAnsi" w:eastAsiaTheme="minorEastAsia" w:hAnsiTheme="minorHAnsi"/>
          </w:rPr>
          <w:tab/>
        </w:r>
        <w:r w:rsidR="00EC064F" w:rsidRPr="001250A0">
          <w:rPr>
            <w:rStyle w:val="Hyperlink"/>
          </w:rPr>
          <w:t>SOC 2 Type 2 Audit Report</w:t>
        </w:r>
        <w:r w:rsidR="00EC064F">
          <w:rPr>
            <w:webHidden/>
          </w:rPr>
          <w:tab/>
        </w:r>
        <w:r w:rsidR="00EC064F">
          <w:rPr>
            <w:webHidden/>
          </w:rPr>
          <w:fldChar w:fldCharType="begin"/>
        </w:r>
        <w:r w:rsidR="00EC064F">
          <w:rPr>
            <w:webHidden/>
          </w:rPr>
          <w:instrText xml:space="preserve"> PAGEREF _Toc47259638 \h </w:instrText>
        </w:r>
        <w:r w:rsidR="00EC064F">
          <w:rPr>
            <w:webHidden/>
          </w:rPr>
        </w:r>
        <w:r w:rsidR="00EC064F">
          <w:rPr>
            <w:webHidden/>
          </w:rPr>
          <w:fldChar w:fldCharType="separate"/>
        </w:r>
        <w:r w:rsidR="00EC064F">
          <w:rPr>
            <w:webHidden/>
          </w:rPr>
          <w:t>24</w:t>
        </w:r>
        <w:r w:rsidR="00EC064F">
          <w:rPr>
            <w:webHidden/>
          </w:rPr>
          <w:fldChar w:fldCharType="end"/>
        </w:r>
      </w:hyperlink>
    </w:p>
    <w:p w14:paraId="7A3EE837" w14:textId="473D54D5" w:rsidR="00EC064F" w:rsidRDefault="00DA2DC1">
      <w:pPr>
        <w:pStyle w:val="TOC2"/>
        <w:rPr>
          <w:rFonts w:asciiTheme="minorHAnsi" w:eastAsiaTheme="minorEastAsia" w:hAnsiTheme="minorHAnsi"/>
        </w:rPr>
      </w:pPr>
      <w:hyperlink w:anchor="_Toc47259639" w:history="1">
        <w:r w:rsidR="00EC064F" w:rsidRPr="001250A0">
          <w:rPr>
            <w:rStyle w:val="Hyperlink"/>
          </w:rPr>
          <w:t>3.8</w:t>
        </w:r>
        <w:r w:rsidR="00EC064F">
          <w:rPr>
            <w:rFonts w:asciiTheme="minorHAnsi" w:eastAsiaTheme="minorEastAsia" w:hAnsiTheme="minorHAnsi"/>
          </w:rPr>
          <w:tab/>
        </w:r>
        <w:r w:rsidR="00EC064F" w:rsidRPr="001250A0">
          <w:rPr>
            <w:rStyle w:val="Hyperlink"/>
          </w:rPr>
          <w:t>Performance and Personnel</w:t>
        </w:r>
        <w:r w:rsidR="00EC064F">
          <w:rPr>
            <w:webHidden/>
          </w:rPr>
          <w:tab/>
        </w:r>
        <w:r w:rsidR="00EC064F">
          <w:rPr>
            <w:webHidden/>
          </w:rPr>
          <w:fldChar w:fldCharType="begin"/>
        </w:r>
        <w:r w:rsidR="00EC064F">
          <w:rPr>
            <w:webHidden/>
          </w:rPr>
          <w:instrText xml:space="preserve"> PAGEREF _Toc47259639 \h </w:instrText>
        </w:r>
        <w:r w:rsidR="00EC064F">
          <w:rPr>
            <w:webHidden/>
          </w:rPr>
        </w:r>
        <w:r w:rsidR="00EC064F">
          <w:rPr>
            <w:webHidden/>
          </w:rPr>
          <w:fldChar w:fldCharType="separate"/>
        </w:r>
        <w:r w:rsidR="00EC064F">
          <w:rPr>
            <w:webHidden/>
          </w:rPr>
          <w:t>24</w:t>
        </w:r>
        <w:r w:rsidR="00EC064F">
          <w:rPr>
            <w:webHidden/>
          </w:rPr>
          <w:fldChar w:fldCharType="end"/>
        </w:r>
      </w:hyperlink>
    </w:p>
    <w:p w14:paraId="5A5F9192" w14:textId="5DB24CE5" w:rsidR="00EC064F" w:rsidRDefault="00DA2DC1">
      <w:pPr>
        <w:pStyle w:val="TOC2"/>
        <w:rPr>
          <w:rFonts w:asciiTheme="minorHAnsi" w:eastAsiaTheme="minorEastAsia" w:hAnsiTheme="minorHAnsi"/>
        </w:rPr>
      </w:pPr>
      <w:hyperlink w:anchor="_Toc47259640" w:history="1">
        <w:r w:rsidR="00EC064F" w:rsidRPr="001250A0">
          <w:rPr>
            <w:rStyle w:val="Hyperlink"/>
          </w:rPr>
          <w:t>3.9</w:t>
        </w:r>
        <w:r w:rsidR="00EC064F">
          <w:rPr>
            <w:rFonts w:asciiTheme="minorHAnsi" w:eastAsiaTheme="minorEastAsia" w:hAnsiTheme="minorHAnsi"/>
          </w:rPr>
          <w:tab/>
        </w:r>
        <w:r w:rsidR="00EC064F" w:rsidRPr="001250A0">
          <w:rPr>
            <w:rStyle w:val="Hyperlink"/>
          </w:rPr>
          <w:t>Substitution of Personnel</w:t>
        </w:r>
        <w:r w:rsidR="00EC064F">
          <w:rPr>
            <w:webHidden/>
          </w:rPr>
          <w:tab/>
        </w:r>
        <w:r w:rsidR="00EC064F">
          <w:rPr>
            <w:webHidden/>
          </w:rPr>
          <w:fldChar w:fldCharType="begin"/>
        </w:r>
        <w:r w:rsidR="00EC064F">
          <w:rPr>
            <w:webHidden/>
          </w:rPr>
          <w:instrText xml:space="preserve"> PAGEREF _Toc47259640 \h </w:instrText>
        </w:r>
        <w:r w:rsidR="00EC064F">
          <w:rPr>
            <w:webHidden/>
          </w:rPr>
        </w:r>
        <w:r w:rsidR="00EC064F">
          <w:rPr>
            <w:webHidden/>
          </w:rPr>
          <w:fldChar w:fldCharType="separate"/>
        </w:r>
        <w:r w:rsidR="00EC064F">
          <w:rPr>
            <w:webHidden/>
          </w:rPr>
          <w:t>28</w:t>
        </w:r>
        <w:r w:rsidR="00EC064F">
          <w:rPr>
            <w:webHidden/>
          </w:rPr>
          <w:fldChar w:fldCharType="end"/>
        </w:r>
      </w:hyperlink>
    </w:p>
    <w:p w14:paraId="1F60772A" w14:textId="735CE3D2" w:rsidR="00EC064F" w:rsidRDefault="00DA2DC1">
      <w:pPr>
        <w:pStyle w:val="TOC2"/>
        <w:rPr>
          <w:rFonts w:asciiTheme="minorHAnsi" w:eastAsiaTheme="minorEastAsia" w:hAnsiTheme="minorHAnsi"/>
        </w:rPr>
      </w:pPr>
      <w:hyperlink w:anchor="_Toc47259641" w:history="1">
        <w:r w:rsidR="00EC064F" w:rsidRPr="001250A0">
          <w:rPr>
            <w:rStyle w:val="Hyperlink"/>
          </w:rPr>
          <w:t>3.10</w:t>
        </w:r>
        <w:r w:rsidR="00EC064F">
          <w:rPr>
            <w:rFonts w:asciiTheme="minorHAnsi" w:eastAsiaTheme="minorEastAsia" w:hAnsiTheme="minorHAnsi"/>
          </w:rPr>
          <w:tab/>
        </w:r>
        <w:r w:rsidR="00EC064F" w:rsidRPr="001250A0">
          <w:rPr>
            <w:rStyle w:val="Hyperlink"/>
          </w:rPr>
          <w:t>Work Orders</w:t>
        </w:r>
        <w:r w:rsidR="00EC064F">
          <w:rPr>
            <w:webHidden/>
          </w:rPr>
          <w:tab/>
        </w:r>
        <w:r w:rsidR="00EC064F">
          <w:rPr>
            <w:webHidden/>
          </w:rPr>
          <w:fldChar w:fldCharType="begin"/>
        </w:r>
        <w:r w:rsidR="00EC064F">
          <w:rPr>
            <w:webHidden/>
          </w:rPr>
          <w:instrText xml:space="preserve"> PAGEREF _Toc47259641 \h </w:instrText>
        </w:r>
        <w:r w:rsidR="00EC064F">
          <w:rPr>
            <w:webHidden/>
          </w:rPr>
        </w:r>
        <w:r w:rsidR="00EC064F">
          <w:rPr>
            <w:webHidden/>
          </w:rPr>
          <w:fldChar w:fldCharType="separate"/>
        </w:r>
        <w:r w:rsidR="00EC064F">
          <w:rPr>
            <w:webHidden/>
          </w:rPr>
          <w:t>29</w:t>
        </w:r>
        <w:r w:rsidR="00EC064F">
          <w:rPr>
            <w:webHidden/>
          </w:rPr>
          <w:fldChar w:fldCharType="end"/>
        </w:r>
      </w:hyperlink>
    </w:p>
    <w:p w14:paraId="52C85A07" w14:textId="4DA307F1" w:rsidR="00EC064F" w:rsidRDefault="00DA2DC1">
      <w:pPr>
        <w:pStyle w:val="TOC2"/>
        <w:rPr>
          <w:rFonts w:asciiTheme="minorHAnsi" w:eastAsiaTheme="minorEastAsia" w:hAnsiTheme="minorHAnsi"/>
        </w:rPr>
      </w:pPr>
      <w:hyperlink w:anchor="_Toc47259642" w:history="1">
        <w:r w:rsidR="00EC064F" w:rsidRPr="001250A0">
          <w:rPr>
            <w:rStyle w:val="Hyperlink"/>
          </w:rPr>
          <w:t>3.11</w:t>
        </w:r>
        <w:r w:rsidR="00EC064F">
          <w:rPr>
            <w:rFonts w:asciiTheme="minorHAnsi" w:eastAsiaTheme="minorEastAsia" w:hAnsiTheme="minorHAnsi"/>
          </w:rPr>
          <w:tab/>
        </w:r>
        <w:r w:rsidR="00EC064F" w:rsidRPr="001250A0">
          <w:rPr>
            <w:rStyle w:val="Hyperlink"/>
          </w:rPr>
          <w:t>Additional Clauses</w:t>
        </w:r>
        <w:r w:rsidR="00EC064F">
          <w:rPr>
            <w:webHidden/>
          </w:rPr>
          <w:tab/>
        </w:r>
        <w:r w:rsidR="00EC064F">
          <w:rPr>
            <w:webHidden/>
          </w:rPr>
          <w:fldChar w:fldCharType="begin"/>
        </w:r>
        <w:r w:rsidR="00EC064F">
          <w:rPr>
            <w:webHidden/>
          </w:rPr>
          <w:instrText xml:space="preserve"> PAGEREF _Toc47259642 \h </w:instrText>
        </w:r>
        <w:r w:rsidR="00EC064F">
          <w:rPr>
            <w:webHidden/>
          </w:rPr>
        </w:r>
        <w:r w:rsidR="00EC064F">
          <w:rPr>
            <w:webHidden/>
          </w:rPr>
          <w:fldChar w:fldCharType="separate"/>
        </w:r>
        <w:r w:rsidR="00EC064F">
          <w:rPr>
            <w:webHidden/>
          </w:rPr>
          <w:t>30</w:t>
        </w:r>
        <w:r w:rsidR="00EC064F">
          <w:rPr>
            <w:webHidden/>
          </w:rPr>
          <w:fldChar w:fldCharType="end"/>
        </w:r>
      </w:hyperlink>
    </w:p>
    <w:p w14:paraId="6B329B3A" w14:textId="57EC2A1A" w:rsidR="00EC064F" w:rsidRDefault="00DA2DC1">
      <w:pPr>
        <w:pStyle w:val="TOC1"/>
        <w:rPr>
          <w:rFonts w:asciiTheme="minorHAnsi" w:eastAsiaTheme="minorEastAsia" w:hAnsiTheme="minorHAnsi" w:cstheme="minorBidi"/>
          <w:b w:val="0"/>
        </w:rPr>
      </w:pPr>
      <w:hyperlink w:anchor="_Toc47259643" w:history="1">
        <w:r w:rsidR="00EC064F" w:rsidRPr="001250A0">
          <w:rPr>
            <w:rStyle w:val="Hyperlink"/>
          </w:rPr>
          <w:t>4</w:t>
        </w:r>
        <w:r w:rsidR="00EC064F">
          <w:rPr>
            <w:rFonts w:asciiTheme="minorHAnsi" w:eastAsiaTheme="minorEastAsia" w:hAnsiTheme="minorHAnsi" w:cstheme="minorBidi"/>
            <w:b w:val="0"/>
          </w:rPr>
          <w:tab/>
        </w:r>
        <w:r w:rsidR="00EC064F" w:rsidRPr="001250A0">
          <w:rPr>
            <w:rStyle w:val="Hyperlink"/>
          </w:rPr>
          <w:t>TORFP Instructions</w:t>
        </w:r>
        <w:r w:rsidR="00EC064F">
          <w:rPr>
            <w:webHidden/>
          </w:rPr>
          <w:tab/>
        </w:r>
        <w:r w:rsidR="00EC064F">
          <w:rPr>
            <w:webHidden/>
          </w:rPr>
          <w:fldChar w:fldCharType="begin"/>
        </w:r>
        <w:r w:rsidR="00EC064F">
          <w:rPr>
            <w:webHidden/>
          </w:rPr>
          <w:instrText xml:space="preserve"> PAGEREF _Toc47259643 \h </w:instrText>
        </w:r>
        <w:r w:rsidR="00EC064F">
          <w:rPr>
            <w:webHidden/>
          </w:rPr>
        </w:r>
        <w:r w:rsidR="00EC064F">
          <w:rPr>
            <w:webHidden/>
          </w:rPr>
          <w:fldChar w:fldCharType="separate"/>
        </w:r>
        <w:r w:rsidR="00EC064F">
          <w:rPr>
            <w:webHidden/>
          </w:rPr>
          <w:t>32</w:t>
        </w:r>
        <w:r w:rsidR="00EC064F">
          <w:rPr>
            <w:webHidden/>
          </w:rPr>
          <w:fldChar w:fldCharType="end"/>
        </w:r>
      </w:hyperlink>
    </w:p>
    <w:p w14:paraId="0F79F45D" w14:textId="694930B1" w:rsidR="00EC064F" w:rsidRDefault="00DA2DC1">
      <w:pPr>
        <w:pStyle w:val="TOC2"/>
        <w:rPr>
          <w:rFonts w:asciiTheme="minorHAnsi" w:eastAsiaTheme="minorEastAsia" w:hAnsiTheme="minorHAnsi"/>
        </w:rPr>
      </w:pPr>
      <w:hyperlink w:anchor="_Toc47259644" w:history="1">
        <w:r w:rsidR="00EC064F" w:rsidRPr="001250A0">
          <w:rPr>
            <w:rStyle w:val="Hyperlink"/>
          </w:rPr>
          <w:t>4.1</w:t>
        </w:r>
        <w:r w:rsidR="00EC064F">
          <w:rPr>
            <w:rFonts w:asciiTheme="minorHAnsi" w:eastAsiaTheme="minorEastAsia" w:hAnsiTheme="minorHAnsi"/>
          </w:rPr>
          <w:tab/>
        </w:r>
        <w:r w:rsidR="00EC064F" w:rsidRPr="001250A0">
          <w:rPr>
            <w:rStyle w:val="Hyperlink"/>
          </w:rPr>
          <w:t>TO Pre-Proposal Conference</w:t>
        </w:r>
        <w:r w:rsidR="00EC064F">
          <w:rPr>
            <w:webHidden/>
          </w:rPr>
          <w:tab/>
        </w:r>
        <w:r w:rsidR="00EC064F">
          <w:rPr>
            <w:webHidden/>
          </w:rPr>
          <w:fldChar w:fldCharType="begin"/>
        </w:r>
        <w:r w:rsidR="00EC064F">
          <w:rPr>
            <w:webHidden/>
          </w:rPr>
          <w:instrText xml:space="preserve"> PAGEREF _Toc47259644 \h </w:instrText>
        </w:r>
        <w:r w:rsidR="00EC064F">
          <w:rPr>
            <w:webHidden/>
          </w:rPr>
        </w:r>
        <w:r w:rsidR="00EC064F">
          <w:rPr>
            <w:webHidden/>
          </w:rPr>
          <w:fldChar w:fldCharType="separate"/>
        </w:r>
        <w:r w:rsidR="00EC064F">
          <w:rPr>
            <w:webHidden/>
          </w:rPr>
          <w:t>32</w:t>
        </w:r>
        <w:r w:rsidR="00EC064F">
          <w:rPr>
            <w:webHidden/>
          </w:rPr>
          <w:fldChar w:fldCharType="end"/>
        </w:r>
      </w:hyperlink>
    </w:p>
    <w:p w14:paraId="54A043AA" w14:textId="5668B8D4" w:rsidR="00EC064F" w:rsidRDefault="00DA2DC1">
      <w:pPr>
        <w:pStyle w:val="TOC2"/>
        <w:rPr>
          <w:rFonts w:asciiTheme="minorHAnsi" w:eastAsiaTheme="minorEastAsia" w:hAnsiTheme="minorHAnsi"/>
        </w:rPr>
      </w:pPr>
      <w:hyperlink w:anchor="_Toc47259649" w:history="1">
        <w:r w:rsidR="00EC064F" w:rsidRPr="001250A0">
          <w:rPr>
            <w:rStyle w:val="Hyperlink"/>
          </w:rPr>
          <w:t>4.2</w:t>
        </w:r>
        <w:r w:rsidR="00EC064F">
          <w:rPr>
            <w:rFonts w:asciiTheme="minorHAnsi" w:eastAsiaTheme="minorEastAsia" w:hAnsiTheme="minorHAnsi"/>
          </w:rPr>
          <w:tab/>
        </w:r>
        <w:r w:rsidR="00EC064F" w:rsidRPr="001250A0">
          <w:rPr>
            <w:rStyle w:val="Hyperlink"/>
          </w:rPr>
          <w:t>Questions</w:t>
        </w:r>
        <w:r w:rsidR="00EC064F">
          <w:rPr>
            <w:webHidden/>
          </w:rPr>
          <w:tab/>
        </w:r>
        <w:r w:rsidR="00EC064F">
          <w:rPr>
            <w:webHidden/>
          </w:rPr>
          <w:fldChar w:fldCharType="begin"/>
        </w:r>
        <w:r w:rsidR="00EC064F">
          <w:rPr>
            <w:webHidden/>
          </w:rPr>
          <w:instrText xml:space="preserve"> PAGEREF _Toc47259649 \h </w:instrText>
        </w:r>
        <w:r w:rsidR="00EC064F">
          <w:rPr>
            <w:webHidden/>
          </w:rPr>
        </w:r>
        <w:r w:rsidR="00EC064F">
          <w:rPr>
            <w:webHidden/>
          </w:rPr>
          <w:fldChar w:fldCharType="separate"/>
        </w:r>
        <w:r w:rsidR="00EC064F">
          <w:rPr>
            <w:webHidden/>
          </w:rPr>
          <w:t>33</w:t>
        </w:r>
        <w:r w:rsidR="00EC064F">
          <w:rPr>
            <w:webHidden/>
          </w:rPr>
          <w:fldChar w:fldCharType="end"/>
        </w:r>
      </w:hyperlink>
    </w:p>
    <w:p w14:paraId="2350AD39" w14:textId="32D44C1C" w:rsidR="00EC064F" w:rsidRDefault="00DA2DC1">
      <w:pPr>
        <w:pStyle w:val="TOC2"/>
        <w:rPr>
          <w:rFonts w:asciiTheme="minorHAnsi" w:eastAsiaTheme="minorEastAsia" w:hAnsiTheme="minorHAnsi"/>
        </w:rPr>
      </w:pPr>
      <w:hyperlink w:anchor="_Toc47259650" w:history="1">
        <w:r w:rsidR="00EC064F" w:rsidRPr="001250A0">
          <w:rPr>
            <w:rStyle w:val="Hyperlink"/>
          </w:rPr>
          <w:t>4.3</w:t>
        </w:r>
        <w:r w:rsidR="00EC064F">
          <w:rPr>
            <w:rFonts w:asciiTheme="minorHAnsi" w:eastAsiaTheme="minorEastAsia" w:hAnsiTheme="minorHAnsi"/>
          </w:rPr>
          <w:tab/>
        </w:r>
        <w:r w:rsidR="00EC064F" w:rsidRPr="001250A0">
          <w:rPr>
            <w:rStyle w:val="Hyperlink"/>
          </w:rPr>
          <w:t>TO Proposal Due (Closing) Date and Time</w:t>
        </w:r>
        <w:r w:rsidR="00EC064F">
          <w:rPr>
            <w:webHidden/>
          </w:rPr>
          <w:tab/>
        </w:r>
        <w:r w:rsidR="00EC064F">
          <w:rPr>
            <w:webHidden/>
          </w:rPr>
          <w:fldChar w:fldCharType="begin"/>
        </w:r>
        <w:r w:rsidR="00EC064F">
          <w:rPr>
            <w:webHidden/>
          </w:rPr>
          <w:instrText xml:space="preserve"> PAGEREF _Toc47259650 \h </w:instrText>
        </w:r>
        <w:r w:rsidR="00EC064F">
          <w:rPr>
            <w:webHidden/>
          </w:rPr>
        </w:r>
        <w:r w:rsidR="00EC064F">
          <w:rPr>
            <w:webHidden/>
          </w:rPr>
          <w:fldChar w:fldCharType="separate"/>
        </w:r>
        <w:r w:rsidR="00EC064F">
          <w:rPr>
            <w:webHidden/>
          </w:rPr>
          <w:t>33</w:t>
        </w:r>
        <w:r w:rsidR="00EC064F">
          <w:rPr>
            <w:webHidden/>
          </w:rPr>
          <w:fldChar w:fldCharType="end"/>
        </w:r>
      </w:hyperlink>
    </w:p>
    <w:p w14:paraId="69121CBA" w14:textId="41125B68" w:rsidR="00EC064F" w:rsidRDefault="00DA2DC1">
      <w:pPr>
        <w:pStyle w:val="TOC2"/>
        <w:rPr>
          <w:rFonts w:asciiTheme="minorHAnsi" w:eastAsiaTheme="minorEastAsia" w:hAnsiTheme="minorHAnsi"/>
        </w:rPr>
      </w:pPr>
      <w:hyperlink w:anchor="_Toc47259651" w:history="1">
        <w:r w:rsidR="00EC064F" w:rsidRPr="001250A0">
          <w:rPr>
            <w:rStyle w:val="Hyperlink"/>
          </w:rPr>
          <w:t>4.4</w:t>
        </w:r>
        <w:r w:rsidR="00EC064F">
          <w:rPr>
            <w:rFonts w:asciiTheme="minorHAnsi" w:eastAsiaTheme="minorEastAsia" w:hAnsiTheme="minorHAnsi"/>
          </w:rPr>
          <w:tab/>
        </w:r>
        <w:r w:rsidR="00EC064F" w:rsidRPr="001250A0">
          <w:rPr>
            <w:rStyle w:val="Hyperlink"/>
          </w:rPr>
          <w:t>Award Basis</w:t>
        </w:r>
        <w:r w:rsidR="00EC064F">
          <w:rPr>
            <w:webHidden/>
          </w:rPr>
          <w:tab/>
        </w:r>
        <w:r w:rsidR="00EC064F">
          <w:rPr>
            <w:webHidden/>
          </w:rPr>
          <w:fldChar w:fldCharType="begin"/>
        </w:r>
        <w:r w:rsidR="00EC064F">
          <w:rPr>
            <w:webHidden/>
          </w:rPr>
          <w:instrText xml:space="preserve"> PAGEREF _Toc47259651 \h </w:instrText>
        </w:r>
        <w:r w:rsidR="00EC064F">
          <w:rPr>
            <w:webHidden/>
          </w:rPr>
        </w:r>
        <w:r w:rsidR="00EC064F">
          <w:rPr>
            <w:webHidden/>
          </w:rPr>
          <w:fldChar w:fldCharType="separate"/>
        </w:r>
        <w:r w:rsidR="00EC064F">
          <w:rPr>
            <w:webHidden/>
          </w:rPr>
          <w:t>33</w:t>
        </w:r>
        <w:r w:rsidR="00EC064F">
          <w:rPr>
            <w:webHidden/>
          </w:rPr>
          <w:fldChar w:fldCharType="end"/>
        </w:r>
      </w:hyperlink>
    </w:p>
    <w:p w14:paraId="76E4EE2C" w14:textId="769D3D46" w:rsidR="00EC064F" w:rsidRDefault="00DA2DC1">
      <w:pPr>
        <w:pStyle w:val="TOC2"/>
        <w:rPr>
          <w:rFonts w:asciiTheme="minorHAnsi" w:eastAsiaTheme="minorEastAsia" w:hAnsiTheme="minorHAnsi"/>
        </w:rPr>
      </w:pPr>
      <w:hyperlink w:anchor="_Toc47259652" w:history="1">
        <w:r w:rsidR="00EC064F" w:rsidRPr="001250A0">
          <w:rPr>
            <w:rStyle w:val="Hyperlink"/>
          </w:rPr>
          <w:t>4.5</w:t>
        </w:r>
        <w:r w:rsidR="00EC064F">
          <w:rPr>
            <w:rFonts w:asciiTheme="minorHAnsi" w:eastAsiaTheme="minorEastAsia" w:hAnsiTheme="minorHAnsi"/>
          </w:rPr>
          <w:tab/>
        </w:r>
        <w:r w:rsidR="00EC064F" w:rsidRPr="001250A0">
          <w:rPr>
            <w:rStyle w:val="Hyperlink"/>
          </w:rPr>
          <w:t>Oral Presentation</w:t>
        </w:r>
        <w:r w:rsidR="00EC064F">
          <w:rPr>
            <w:webHidden/>
          </w:rPr>
          <w:tab/>
        </w:r>
        <w:r w:rsidR="00EC064F">
          <w:rPr>
            <w:webHidden/>
          </w:rPr>
          <w:fldChar w:fldCharType="begin"/>
        </w:r>
        <w:r w:rsidR="00EC064F">
          <w:rPr>
            <w:webHidden/>
          </w:rPr>
          <w:instrText xml:space="preserve"> PAGEREF _Toc47259652 \h </w:instrText>
        </w:r>
        <w:r w:rsidR="00EC064F">
          <w:rPr>
            <w:webHidden/>
          </w:rPr>
        </w:r>
        <w:r w:rsidR="00EC064F">
          <w:rPr>
            <w:webHidden/>
          </w:rPr>
          <w:fldChar w:fldCharType="separate"/>
        </w:r>
        <w:r w:rsidR="00EC064F">
          <w:rPr>
            <w:webHidden/>
          </w:rPr>
          <w:t>33</w:t>
        </w:r>
        <w:r w:rsidR="00EC064F">
          <w:rPr>
            <w:webHidden/>
          </w:rPr>
          <w:fldChar w:fldCharType="end"/>
        </w:r>
      </w:hyperlink>
    </w:p>
    <w:p w14:paraId="47920FAF" w14:textId="677AEE47" w:rsidR="00EC064F" w:rsidRDefault="00DA2DC1">
      <w:pPr>
        <w:pStyle w:val="TOC2"/>
        <w:rPr>
          <w:rFonts w:asciiTheme="minorHAnsi" w:eastAsiaTheme="minorEastAsia" w:hAnsiTheme="minorHAnsi"/>
        </w:rPr>
      </w:pPr>
      <w:hyperlink w:anchor="_Toc47259653" w:history="1">
        <w:r w:rsidR="00EC064F" w:rsidRPr="001250A0">
          <w:rPr>
            <w:rStyle w:val="Hyperlink"/>
          </w:rPr>
          <w:t>4.6</w:t>
        </w:r>
        <w:r w:rsidR="00EC064F">
          <w:rPr>
            <w:rFonts w:asciiTheme="minorHAnsi" w:eastAsiaTheme="minorEastAsia" w:hAnsiTheme="minorHAnsi"/>
          </w:rPr>
          <w:tab/>
        </w:r>
        <w:r w:rsidR="00EC064F" w:rsidRPr="001250A0">
          <w:rPr>
            <w:rStyle w:val="Hyperlink"/>
          </w:rPr>
          <w:t>Limitation of Liability</w:t>
        </w:r>
        <w:r w:rsidR="00EC064F">
          <w:rPr>
            <w:webHidden/>
          </w:rPr>
          <w:tab/>
        </w:r>
        <w:r w:rsidR="00EC064F">
          <w:rPr>
            <w:webHidden/>
          </w:rPr>
          <w:fldChar w:fldCharType="begin"/>
        </w:r>
        <w:r w:rsidR="00EC064F">
          <w:rPr>
            <w:webHidden/>
          </w:rPr>
          <w:instrText xml:space="preserve"> PAGEREF _Toc47259653 \h </w:instrText>
        </w:r>
        <w:r w:rsidR="00EC064F">
          <w:rPr>
            <w:webHidden/>
          </w:rPr>
        </w:r>
        <w:r w:rsidR="00EC064F">
          <w:rPr>
            <w:webHidden/>
          </w:rPr>
          <w:fldChar w:fldCharType="separate"/>
        </w:r>
        <w:r w:rsidR="00EC064F">
          <w:rPr>
            <w:webHidden/>
          </w:rPr>
          <w:t>34</w:t>
        </w:r>
        <w:r w:rsidR="00EC064F">
          <w:rPr>
            <w:webHidden/>
          </w:rPr>
          <w:fldChar w:fldCharType="end"/>
        </w:r>
      </w:hyperlink>
    </w:p>
    <w:p w14:paraId="49709699" w14:textId="5C3E5DDC" w:rsidR="00EC064F" w:rsidRDefault="00DA2DC1">
      <w:pPr>
        <w:pStyle w:val="TOC2"/>
        <w:rPr>
          <w:rFonts w:asciiTheme="minorHAnsi" w:eastAsiaTheme="minorEastAsia" w:hAnsiTheme="minorHAnsi"/>
        </w:rPr>
      </w:pPr>
      <w:hyperlink w:anchor="_Toc47259654" w:history="1">
        <w:r w:rsidR="00EC064F" w:rsidRPr="001250A0">
          <w:rPr>
            <w:rStyle w:val="Hyperlink"/>
          </w:rPr>
          <w:t>4.7</w:t>
        </w:r>
        <w:r w:rsidR="00EC064F">
          <w:rPr>
            <w:rFonts w:asciiTheme="minorHAnsi" w:eastAsiaTheme="minorEastAsia" w:hAnsiTheme="minorHAnsi"/>
          </w:rPr>
          <w:tab/>
        </w:r>
        <w:r w:rsidR="00EC064F" w:rsidRPr="001250A0">
          <w:rPr>
            <w:rStyle w:val="Hyperlink"/>
          </w:rPr>
          <w:t>Living Wage Requirements</w:t>
        </w:r>
        <w:r w:rsidR="00EC064F">
          <w:rPr>
            <w:webHidden/>
          </w:rPr>
          <w:tab/>
        </w:r>
        <w:r w:rsidR="00EC064F">
          <w:rPr>
            <w:webHidden/>
          </w:rPr>
          <w:fldChar w:fldCharType="begin"/>
        </w:r>
        <w:r w:rsidR="00EC064F">
          <w:rPr>
            <w:webHidden/>
          </w:rPr>
          <w:instrText xml:space="preserve"> PAGEREF _Toc47259654 \h </w:instrText>
        </w:r>
        <w:r w:rsidR="00EC064F">
          <w:rPr>
            <w:webHidden/>
          </w:rPr>
        </w:r>
        <w:r w:rsidR="00EC064F">
          <w:rPr>
            <w:webHidden/>
          </w:rPr>
          <w:fldChar w:fldCharType="separate"/>
        </w:r>
        <w:r w:rsidR="00EC064F">
          <w:rPr>
            <w:webHidden/>
          </w:rPr>
          <w:t>34</w:t>
        </w:r>
        <w:r w:rsidR="00EC064F">
          <w:rPr>
            <w:webHidden/>
          </w:rPr>
          <w:fldChar w:fldCharType="end"/>
        </w:r>
      </w:hyperlink>
    </w:p>
    <w:p w14:paraId="7F4E463E" w14:textId="0C1A20E4" w:rsidR="00EC064F" w:rsidRDefault="00DA2DC1">
      <w:pPr>
        <w:pStyle w:val="TOC2"/>
        <w:rPr>
          <w:rFonts w:asciiTheme="minorHAnsi" w:eastAsiaTheme="minorEastAsia" w:hAnsiTheme="minorHAnsi"/>
        </w:rPr>
      </w:pPr>
      <w:hyperlink w:anchor="_Toc47259655" w:history="1">
        <w:r w:rsidR="00EC064F" w:rsidRPr="001250A0">
          <w:rPr>
            <w:rStyle w:val="Hyperlink"/>
          </w:rPr>
          <w:t>4.8</w:t>
        </w:r>
        <w:r w:rsidR="00EC064F">
          <w:rPr>
            <w:rFonts w:asciiTheme="minorHAnsi" w:eastAsiaTheme="minorEastAsia" w:hAnsiTheme="minorHAnsi"/>
          </w:rPr>
          <w:tab/>
        </w:r>
        <w:r w:rsidR="00EC064F" w:rsidRPr="001250A0">
          <w:rPr>
            <w:rStyle w:val="Hyperlink"/>
          </w:rPr>
          <w:t>Conflict of Interest Affidavit and Disclosure</w:t>
        </w:r>
        <w:r w:rsidR="00EC064F">
          <w:rPr>
            <w:webHidden/>
          </w:rPr>
          <w:tab/>
        </w:r>
        <w:r w:rsidR="00EC064F">
          <w:rPr>
            <w:webHidden/>
          </w:rPr>
          <w:fldChar w:fldCharType="begin"/>
        </w:r>
        <w:r w:rsidR="00EC064F">
          <w:rPr>
            <w:webHidden/>
          </w:rPr>
          <w:instrText xml:space="preserve"> PAGEREF _Toc47259655 \h </w:instrText>
        </w:r>
        <w:r w:rsidR="00EC064F">
          <w:rPr>
            <w:webHidden/>
          </w:rPr>
        </w:r>
        <w:r w:rsidR="00EC064F">
          <w:rPr>
            <w:webHidden/>
          </w:rPr>
          <w:fldChar w:fldCharType="separate"/>
        </w:r>
        <w:r w:rsidR="00EC064F">
          <w:rPr>
            <w:webHidden/>
          </w:rPr>
          <w:t>34</w:t>
        </w:r>
        <w:r w:rsidR="00EC064F">
          <w:rPr>
            <w:webHidden/>
          </w:rPr>
          <w:fldChar w:fldCharType="end"/>
        </w:r>
      </w:hyperlink>
    </w:p>
    <w:p w14:paraId="78E9B07B" w14:textId="7F3580DB" w:rsidR="00EC064F" w:rsidRDefault="00DA2DC1">
      <w:pPr>
        <w:pStyle w:val="TOC2"/>
        <w:rPr>
          <w:rFonts w:asciiTheme="minorHAnsi" w:eastAsiaTheme="minorEastAsia" w:hAnsiTheme="minorHAnsi"/>
        </w:rPr>
      </w:pPr>
      <w:hyperlink w:anchor="_Toc47259656" w:history="1">
        <w:r w:rsidR="00EC064F" w:rsidRPr="001250A0">
          <w:rPr>
            <w:rStyle w:val="Hyperlink"/>
          </w:rPr>
          <w:t>4.9</w:t>
        </w:r>
        <w:r w:rsidR="00EC064F">
          <w:rPr>
            <w:rFonts w:asciiTheme="minorHAnsi" w:eastAsiaTheme="minorEastAsia" w:hAnsiTheme="minorHAnsi"/>
          </w:rPr>
          <w:tab/>
        </w:r>
        <w:r w:rsidR="00EC064F" w:rsidRPr="001250A0">
          <w:rPr>
            <w:rStyle w:val="Hyperlink"/>
          </w:rPr>
          <w:t>Non-Disclosure Agreement</w:t>
        </w:r>
        <w:r w:rsidR="00EC064F">
          <w:rPr>
            <w:webHidden/>
          </w:rPr>
          <w:tab/>
        </w:r>
        <w:r w:rsidR="00EC064F">
          <w:rPr>
            <w:webHidden/>
          </w:rPr>
          <w:fldChar w:fldCharType="begin"/>
        </w:r>
        <w:r w:rsidR="00EC064F">
          <w:rPr>
            <w:webHidden/>
          </w:rPr>
          <w:instrText xml:space="preserve"> PAGEREF _Toc47259656 \h </w:instrText>
        </w:r>
        <w:r w:rsidR="00EC064F">
          <w:rPr>
            <w:webHidden/>
          </w:rPr>
        </w:r>
        <w:r w:rsidR="00EC064F">
          <w:rPr>
            <w:webHidden/>
          </w:rPr>
          <w:fldChar w:fldCharType="separate"/>
        </w:r>
        <w:r w:rsidR="00EC064F">
          <w:rPr>
            <w:webHidden/>
          </w:rPr>
          <w:t>34</w:t>
        </w:r>
        <w:r w:rsidR="00EC064F">
          <w:rPr>
            <w:webHidden/>
          </w:rPr>
          <w:fldChar w:fldCharType="end"/>
        </w:r>
      </w:hyperlink>
    </w:p>
    <w:p w14:paraId="3824578B" w14:textId="02D90B24" w:rsidR="00EC064F" w:rsidRDefault="00DA2DC1">
      <w:pPr>
        <w:pStyle w:val="TOC2"/>
        <w:rPr>
          <w:rFonts w:asciiTheme="minorHAnsi" w:eastAsiaTheme="minorEastAsia" w:hAnsiTheme="minorHAnsi"/>
        </w:rPr>
      </w:pPr>
      <w:hyperlink w:anchor="_Toc47259657" w:history="1">
        <w:r w:rsidR="00EC064F" w:rsidRPr="001250A0">
          <w:rPr>
            <w:rStyle w:val="Hyperlink"/>
          </w:rPr>
          <w:t>4.10</w:t>
        </w:r>
        <w:r w:rsidR="00EC064F">
          <w:rPr>
            <w:rFonts w:asciiTheme="minorHAnsi" w:eastAsiaTheme="minorEastAsia" w:hAnsiTheme="minorHAnsi"/>
          </w:rPr>
          <w:tab/>
        </w:r>
        <w:r w:rsidR="00EC064F" w:rsidRPr="001250A0">
          <w:rPr>
            <w:rStyle w:val="Hyperlink"/>
          </w:rPr>
          <w:t>Location of the Performance of Services Disclosure</w:t>
        </w:r>
        <w:r w:rsidR="00EC064F">
          <w:rPr>
            <w:webHidden/>
          </w:rPr>
          <w:tab/>
        </w:r>
        <w:r w:rsidR="00EC064F">
          <w:rPr>
            <w:webHidden/>
          </w:rPr>
          <w:fldChar w:fldCharType="begin"/>
        </w:r>
        <w:r w:rsidR="00EC064F">
          <w:rPr>
            <w:webHidden/>
          </w:rPr>
          <w:instrText xml:space="preserve"> PAGEREF _Toc47259657 \h </w:instrText>
        </w:r>
        <w:r w:rsidR="00EC064F">
          <w:rPr>
            <w:webHidden/>
          </w:rPr>
        </w:r>
        <w:r w:rsidR="00EC064F">
          <w:rPr>
            <w:webHidden/>
          </w:rPr>
          <w:fldChar w:fldCharType="separate"/>
        </w:r>
        <w:r w:rsidR="00EC064F">
          <w:rPr>
            <w:webHidden/>
          </w:rPr>
          <w:t>34</w:t>
        </w:r>
        <w:r w:rsidR="00EC064F">
          <w:rPr>
            <w:webHidden/>
          </w:rPr>
          <w:fldChar w:fldCharType="end"/>
        </w:r>
      </w:hyperlink>
    </w:p>
    <w:p w14:paraId="653F48E2" w14:textId="18958BA6" w:rsidR="00EC064F" w:rsidRDefault="00DA2DC1">
      <w:pPr>
        <w:pStyle w:val="TOC2"/>
        <w:rPr>
          <w:rFonts w:asciiTheme="minorHAnsi" w:eastAsiaTheme="minorEastAsia" w:hAnsiTheme="minorHAnsi"/>
        </w:rPr>
      </w:pPr>
      <w:hyperlink w:anchor="_Toc47259658" w:history="1">
        <w:r w:rsidR="00EC064F" w:rsidRPr="001250A0">
          <w:rPr>
            <w:rStyle w:val="Hyperlink"/>
          </w:rPr>
          <w:t>4.11</w:t>
        </w:r>
        <w:r w:rsidR="00EC064F">
          <w:rPr>
            <w:rFonts w:asciiTheme="minorHAnsi" w:eastAsiaTheme="minorEastAsia" w:hAnsiTheme="minorHAnsi"/>
          </w:rPr>
          <w:tab/>
        </w:r>
        <w:r w:rsidR="00EC064F" w:rsidRPr="001250A0">
          <w:rPr>
            <w:rStyle w:val="Hyperlink"/>
          </w:rPr>
          <w:t>Small Business Reserve (SBR) Set-Aside</w:t>
        </w:r>
        <w:r w:rsidR="00EC064F">
          <w:rPr>
            <w:webHidden/>
          </w:rPr>
          <w:tab/>
        </w:r>
        <w:r w:rsidR="00EC064F">
          <w:rPr>
            <w:webHidden/>
          </w:rPr>
          <w:fldChar w:fldCharType="begin"/>
        </w:r>
        <w:r w:rsidR="00EC064F">
          <w:rPr>
            <w:webHidden/>
          </w:rPr>
          <w:instrText xml:space="preserve"> PAGEREF _Toc47259658 \h </w:instrText>
        </w:r>
        <w:r w:rsidR="00EC064F">
          <w:rPr>
            <w:webHidden/>
          </w:rPr>
        </w:r>
        <w:r w:rsidR="00EC064F">
          <w:rPr>
            <w:webHidden/>
          </w:rPr>
          <w:fldChar w:fldCharType="separate"/>
        </w:r>
        <w:r w:rsidR="00EC064F">
          <w:rPr>
            <w:webHidden/>
          </w:rPr>
          <w:t>35</w:t>
        </w:r>
        <w:r w:rsidR="00EC064F">
          <w:rPr>
            <w:webHidden/>
          </w:rPr>
          <w:fldChar w:fldCharType="end"/>
        </w:r>
      </w:hyperlink>
    </w:p>
    <w:p w14:paraId="47DBFAB1" w14:textId="726DDB79" w:rsidR="00EC064F" w:rsidRDefault="00DA2DC1">
      <w:pPr>
        <w:pStyle w:val="TOC1"/>
        <w:rPr>
          <w:rFonts w:asciiTheme="minorHAnsi" w:eastAsiaTheme="minorEastAsia" w:hAnsiTheme="minorHAnsi" w:cstheme="minorBidi"/>
          <w:b w:val="0"/>
        </w:rPr>
      </w:pPr>
      <w:hyperlink w:anchor="_Toc47259659" w:history="1">
        <w:r w:rsidR="00EC064F" w:rsidRPr="001250A0">
          <w:rPr>
            <w:rStyle w:val="Hyperlink"/>
          </w:rPr>
          <w:t>5</w:t>
        </w:r>
        <w:r w:rsidR="00EC064F">
          <w:rPr>
            <w:rFonts w:asciiTheme="minorHAnsi" w:eastAsiaTheme="minorEastAsia" w:hAnsiTheme="minorHAnsi" w:cstheme="minorBidi"/>
            <w:b w:val="0"/>
          </w:rPr>
          <w:tab/>
        </w:r>
        <w:r w:rsidR="00EC064F" w:rsidRPr="001250A0">
          <w:rPr>
            <w:rStyle w:val="Hyperlink"/>
          </w:rPr>
          <w:t>TO Proposal Format</w:t>
        </w:r>
        <w:r w:rsidR="00EC064F">
          <w:rPr>
            <w:webHidden/>
          </w:rPr>
          <w:tab/>
        </w:r>
        <w:r w:rsidR="00EC064F">
          <w:rPr>
            <w:webHidden/>
          </w:rPr>
          <w:fldChar w:fldCharType="begin"/>
        </w:r>
        <w:r w:rsidR="00EC064F">
          <w:rPr>
            <w:webHidden/>
          </w:rPr>
          <w:instrText xml:space="preserve"> PAGEREF _Toc47259659 \h </w:instrText>
        </w:r>
        <w:r w:rsidR="00EC064F">
          <w:rPr>
            <w:webHidden/>
          </w:rPr>
        </w:r>
        <w:r w:rsidR="00EC064F">
          <w:rPr>
            <w:webHidden/>
          </w:rPr>
          <w:fldChar w:fldCharType="separate"/>
        </w:r>
        <w:r w:rsidR="00EC064F">
          <w:rPr>
            <w:webHidden/>
          </w:rPr>
          <w:t>36</w:t>
        </w:r>
        <w:r w:rsidR="00EC064F">
          <w:rPr>
            <w:webHidden/>
          </w:rPr>
          <w:fldChar w:fldCharType="end"/>
        </w:r>
      </w:hyperlink>
    </w:p>
    <w:p w14:paraId="5D2D240D" w14:textId="1BBA28C9" w:rsidR="00EC064F" w:rsidRDefault="00DA2DC1">
      <w:pPr>
        <w:pStyle w:val="TOC2"/>
        <w:rPr>
          <w:rFonts w:asciiTheme="minorHAnsi" w:eastAsiaTheme="minorEastAsia" w:hAnsiTheme="minorHAnsi"/>
        </w:rPr>
      </w:pPr>
      <w:hyperlink w:anchor="_Toc47259660" w:history="1">
        <w:r w:rsidR="00EC064F" w:rsidRPr="001250A0">
          <w:rPr>
            <w:rStyle w:val="Hyperlink"/>
          </w:rPr>
          <w:t>5.1</w:t>
        </w:r>
        <w:r w:rsidR="00EC064F">
          <w:rPr>
            <w:rFonts w:asciiTheme="minorHAnsi" w:eastAsiaTheme="minorEastAsia" w:hAnsiTheme="minorHAnsi"/>
          </w:rPr>
          <w:tab/>
        </w:r>
        <w:r w:rsidR="00EC064F" w:rsidRPr="001250A0">
          <w:rPr>
            <w:rStyle w:val="Hyperlink"/>
          </w:rPr>
          <w:t>Required Response</w:t>
        </w:r>
        <w:r w:rsidR="00EC064F">
          <w:rPr>
            <w:webHidden/>
          </w:rPr>
          <w:tab/>
        </w:r>
        <w:r w:rsidR="00EC064F">
          <w:rPr>
            <w:webHidden/>
          </w:rPr>
          <w:fldChar w:fldCharType="begin"/>
        </w:r>
        <w:r w:rsidR="00EC064F">
          <w:rPr>
            <w:webHidden/>
          </w:rPr>
          <w:instrText xml:space="preserve"> PAGEREF _Toc47259660 \h </w:instrText>
        </w:r>
        <w:r w:rsidR="00EC064F">
          <w:rPr>
            <w:webHidden/>
          </w:rPr>
        </w:r>
        <w:r w:rsidR="00EC064F">
          <w:rPr>
            <w:webHidden/>
          </w:rPr>
          <w:fldChar w:fldCharType="separate"/>
        </w:r>
        <w:r w:rsidR="00EC064F">
          <w:rPr>
            <w:webHidden/>
          </w:rPr>
          <w:t>36</w:t>
        </w:r>
        <w:r w:rsidR="00EC064F">
          <w:rPr>
            <w:webHidden/>
          </w:rPr>
          <w:fldChar w:fldCharType="end"/>
        </w:r>
      </w:hyperlink>
    </w:p>
    <w:p w14:paraId="27CCF911" w14:textId="4EEDD4B6" w:rsidR="00EC064F" w:rsidRDefault="00DA2DC1">
      <w:pPr>
        <w:pStyle w:val="TOC2"/>
        <w:rPr>
          <w:rFonts w:asciiTheme="minorHAnsi" w:eastAsiaTheme="minorEastAsia" w:hAnsiTheme="minorHAnsi"/>
        </w:rPr>
      </w:pPr>
      <w:hyperlink w:anchor="_Toc47259661" w:history="1">
        <w:r w:rsidR="00EC064F" w:rsidRPr="001250A0">
          <w:rPr>
            <w:rStyle w:val="Hyperlink"/>
          </w:rPr>
          <w:t>5.2</w:t>
        </w:r>
        <w:r w:rsidR="00EC064F">
          <w:rPr>
            <w:rFonts w:asciiTheme="minorHAnsi" w:eastAsiaTheme="minorEastAsia" w:hAnsiTheme="minorHAnsi"/>
          </w:rPr>
          <w:tab/>
        </w:r>
        <w:r w:rsidR="00EC064F" w:rsidRPr="001250A0">
          <w:rPr>
            <w:rStyle w:val="Hyperlink"/>
          </w:rPr>
          <w:t>Two Part Submission</w:t>
        </w:r>
        <w:r w:rsidR="00EC064F">
          <w:rPr>
            <w:webHidden/>
          </w:rPr>
          <w:tab/>
        </w:r>
        <w:r w:rsidR="00EC064F">
          <w:rPr>
            <w:webHidden/>
          </w:rPr>
          <w:fldChar w:fldCharType="begin"/>
        </w:r>
        <w:r w:rsidR="00EC064F">
          <w:rPr>
            <w:webHidden/>
          </w:rPr>
          <w:instrText xml:space="preserve"> PAGEREF _Toc47259661 \h </w:instrText>
        </w:r>
        <w:r w:rsidR="00EC064F">
          <w:rPr>
            <w:webHidden/>
          </w:rPr>
        </w:r>
        <w:r w:rsidR="00EC064F">
          <w:rPr>
            <w:webHidden/>
          </w:rPr>
          <w:fldChar w:fldCharType="separate"/>
        </w:r>
        <w:r w:rsidR="00EC064F">
          <w:rPr>
            <w:webHidden/>
          </w:rPr>
          <w:t>36</w:t>
        </w:r>
        <w:r w:rsidR="00EC064F">
          <w:rPr>
            <w:webHidden/>
          </w:rPr>
          <w:fldChar w:fldCharType="end"/>
        </w:r>
      </w:hyperlink>
    </w:p>
    <w:p w14:paraId="7D7BBBB1" w14:textId="45C1BEFC" w:rsidR="00EC064F" w:rsidRDefault="00DA2DC1">
      <w:pPr>
        <w:pStyle w:val="TOC2"/>
        <w:rPr>
          <w:rFonts w:asciiTheme="minorHAnsi" w:eastAsiaTheme="minorEastAsia" w:hAnsiTheme="minorHAnsi"/>
        </w:rPr>
      </w:pPr>
      <w:hyperlink w:anchor="_Toc47259662" w:history="1">
        <w:r w:rsidR="00EC064F" w:rsidRPr="001250A0">
          <w:rPr>
            <w:rStyle w:val="Hyperlink"/>
          </w:rPr>
          <w:t>5.3</w:t>
        </w:r>
        <w:r w:rsidR="00EC064F">
          <w:rPr>
            <w:rFonts w:asciiTheme="minorHAnsi" w:eastAsiaTheme="minorEastAsia" w:hAnsiTheme="minorHAnsi"/>
          </w:rPr>
          <w:tab/>
        </w:r>
        <w:r w:rsidR="00EC064F" w:rsidRPr="001250A0">
          <w:rPr>
            <w:rStyle w:val="Hyperlink"/>
          </w:rPr>
          <w:t>TO Proposal Packaging and Delivery</w:t>
        </w:r>
        <w:r w:rsidR="00EC064F">
          <w:rPr>
            <w:webHidden/>
          </w:rPr>
          <w:tab/>
        </w:r>
        <w:r w:rsidR="00EC064F">
          <w:rPr>
            <w:webHidden/>
          </w:rPr>
          <w:fldChar w:fldCharType="begin"/>
        </w:r>
        <w:r w:rsidR="00EC064F">
          <w:rPr>
            <w:webHidden/>
          </w:rPr>
          <w:instrText xml:space="preserve"> PAGEREF _Toc47259662 \h </w:instrText>
        </w:r>
        <w:r w:rsidR="00EC064F">
          <w:rPr>
            <w:webHidden/>
          </w:rPr>
        </w:r>
        <w:r w:rsidR="00EC064F">
          <w:rPr>
            <w:webHidden/>
          </w:rPr>
          <w:fldChar w:fldCharType="separate"/>
        </w:r>
        <w:r w:rsidR="00EC064F">
          <w:rPr>
            <w:webHidden/>
          </w:rPr>
          <w:t>36</w:t>
        </w:r>
        <w:r w:rsidR="00EC064F">
          <w:rPr>
            <w:webHidden/>
          </w:rPr>
          <w:fldChar w:fldCharType="end"/>
        </w:r>
      </w:hyperlink>
    </w:p>
    <w:p w14:paraId="0EDC7030" w14:textId="540F4AF2" w:rsidR="00EC064F" w:rsidRDefault="00DA2DC1">
      <w:pPr>
        <w:pStyle w:val="TOC2"/>
        <w:rPr>
          <w:rFonts w:asciiTheme="minorHAnsi" w:eastAsiaTheme="minorEastAsia" w:hAnsiTheme="minorHAnsi"/>
        </w:rPr>
      </w:pPr>
      <w:hyperlink w:anchor="_Toc47259663" w:history="1">
        <w:r w:rsidR="00EC064F" w:rsidRPr="001250A0">
          <w:rPr>
            <w:rStyle w:val="Hyperlink"/>
          </w:rPr>
          <w:t>5.4</w:t>
        </w:r>
        <w:r w:rsidR="00EC064F">
          <w:rPr>
            <w:rFonts w:asciiTheme="minorHAnsi" w:eastAsiaTheme="minorEastAsia" w:hAnsiTheme="minorHAnsi"/>
          </w:rPr>
          <w:tab/>
        </w:r>
        <w:r w:rsidR="00EC064F" w:rsidRPr="001250A0">
          <w:rPr>
            <w:rStyle w:val="Hyperlink"/>
          </w:rPr>
          <w:t>Volume I - TO Technical Proposal</w:t>
        </w:r>
        <w:r w:rsidR="00EC064F">
          <w:rPr>
            <w:webHidden/>
          </w:rPr>
          <w:tab/>
        </w:r>
        <w:r w:rsidR="00EC064F">
          <w:rPr>
            <w:webHidden/>
          </w:rPr>
          <w:fldChar w:fldCharType="begin"/>
        </w:r>
        <w:r w:rsidR="00EC064F">
          <w:rPr>
            <w:webHidden/>
          </w:rPr>
          <w:instrText xml:space="preserve"> PAGEREF _Toc47259663 \h </w:instrText>
        </w:r>
        <w:r w:rsidR="00EC064F">
          <w:rPr>
            <w:webHidden/>
          </w:rPr>
        </w:r>
        <w:r w:rsidR="00EC064F">
          <w:rPr>
            <w:webHidden/>
          </w:rPr>
          <w:fldChar w:fldCharType="separate"/>
        </w:r>
        <w:r w:rsidR="00EC064F">
          <w:rPr>
            <w:webHidden/>
          </w:rPr>
          <w:t>37</w:t>
        </w:r>
        <w:r w:rsidR="00EC064F">
          <w:rPr>
            <w:webHidden/>
          </w:rPr>
          <w:fldChar w:fldCharType="end"/>
        </w:r>
      </w:hyperlink>
    </w:p>
    <w:p w14:paraId="39C890B8" w14:textId="220691A8" w:rsidR="00EC064F" w:rsidRDefault="00DA2DC1">
      <w:pPr>
        <w:pStyle w:val="TOC2"/>
        <w:rPr>
          <w:rFonts w:asciiTheme="minorHAnsi" w:eastAsiaTheme="minorEastAsia" w:hAnsiTheme="minorHAnsi"/>
        </w:rPr>
      </w:pPr>
      <w:hyperlink w:anchor="_Toc47259664" w:history="1">
        <w:r w:rsidR="00EC064F" w:rsidRPr="001250A0">
          <w:rPr>
            <w:rStyle w:val="Hyperlink"/>
          </w:rPr>
          <w:t>5.5</w:t>
        </w:r>
        <w:r w:rsidR="00EC064F">
          <w:rPr>
            <w:rFonts w:asciiTheme="minorHAnsi" w:eastAsiaTheme="minorEastAsia" w:hAnsiTheme="minorHAnsi"/>
          </w:rPr>
          <w:tab/>
        </w:r>
        <w:r w:rsidR="00EC064F" w:rsidRPr="001250A0">
          <w:rPr>
            <w:rStyle w:val="Hyperlink"/>
          </w:rPr>
          <w:t>Volume II – TO Financial Proposal</w:t>
        </w:r>
        <w:r w:rsidR="00EC064F">
          <w:rPr>
            <w:webHidden/>
          </w:rPr>
          <w:tab/>
        </w:r>
        <w:r w:rsidR="00EC064F">
          <w:rPr>
            <w:webHidden/>
          </w:rPr>
          <w:fldChar w:fldCharType="begin"/>
        </w:r>
        <w:r w:rsidR="00EC064F">
          <w:rPr>
            <w:webHidden/>
          </w:rPr>
          <w:instrText xml:space="preserve"> PAGEREF _Toc47259664 \h </w:instrText>
        </w:r>
        <w:r w:rsidR="00EC064F">
          <w:rPr>
            <w:webHidden/>
          </w:rPr>
        </w:r>
        <w:r w:rsidR="00EC064F">
          <w:rPr>
            <w:webHidden/>
          </w:rPr>
          <w:fldChar w:fldCharType="separate"/>
        </w:r>
        <w:r w:rsidR="00EC064F">
          <w:rPr>
            <w:webHidden/>
          </w:rPr>
          <w:t>41</w:t>
        </w:r>
        <w:r w:rsidR="00EC064F">
          <w:rPr>
            <w:webHidden/>
          </w:rPr>
          <w:fldChar w:fldCharType="end"/>
        </w:r>
      </w:hyperlink>
    </w:p>
    <w:p w14:paraId="5E64ADEC" w14:textId="13CEF49C" w:rsidR="00EC064F" w:rsidRDefault="00DA2DC1">
      <w:pPr>
        <w:pStyle w:val="TOC1"/>
        <w:rPr>
          <w:rFonts w:asciiTheme="minorHAnsi" w:eastAsiaTheme="minorEastAsia" w:hAnsiTheme="minorHAnsi" w:cstheme="minorBidi"/>
          <w:b w:val="0"/>
        </w:rPr>
      </w:pPr>
      <w:hyperlink w:anchor="_Toc47259665" w:history="1">
        <w:r w:rsidR="00EC064F" w:rsidRPr="001250A0">
          <w:rPr>
            <w:rStyle w:val="Hyperlink"/>
          </w:rPr>
          <w:t>6</w:t>
        </w:r>
        <w:r w:rsidR="00EC064F">
          <w:rPr>
            <w:rFonts w:asciiTheme="minorHAnsi" w:eastAsiaTheme="minorEastAsia" w:hAnsiTheme="minorHAnsi" w:cstheme="minorBidi"/>
            <w:b w:val="0"/>
          </w:rPr>
          <w:tab/>
        </w:r>
        <w:r w:rsidR="00EC064F" w:rsidRPr="001250A0">
          <w:rPr>
            <w:rStyle w:val="Hyperlink"/>
          </w:rPr>
          <w:t>Evaluation and Selection Process</w:t>
        </w:r>
        <w:r w:rsidR="00EC064F">
          <w:rPr>
            <w:webHidden/>
          </w:rPr>
          <w:tab/>
        </w:r>
        <w:r w:rsidR="00EC064F">
          <w:rPr>
            <w:webHidden/>
          </w:rPr>
          <w:fldChar w:fldCharType="begin"/>
        </w:r>
        <w:r w:rsidR="00EC064F">
          <w:rPr>
            <w:webHidden/>
          </w:rPr>
          <w:instrText xml:space="preserve"> PAGEREF _Toc47259665 \h </w:instrText>
        </w:r>
        <w:r w:rsidR="00EC064F">
          <w:rPr>
            <w:webHidden/>
          </w:rPr>
        </w:r>
        <w:r w:rsidR="00EC064F">
          <w:rPr>
            <w:webHidden/>
          </w:rPr>
          <w:fldChar w:fldCharType="separate"/>
        </w:r>
        <w:r w:rsidR="00EC064F">
          <w:rPr>
            <w:webHidden/>
          </w:rPr>
          <w:t>42</w:t>
        </w:r>
        <w:r w:rsidR="00EC064F">
          <w:rPr>
            <w:webHidden/>
          </w:rPr>
          <w:fldChar w:fldCharType="end"/>
        </w:r>
      </w:hyperlink>
    </w:p>
    <w:p w14:paraId="577110B9" w14:textId="5511E343" w:rsidR="00EC064F" w:rsidRDefault="00DA2DC1">
      <w:pPr>
        <w:pStyle w:val="TOC2"/>
        <w:rPr>
          <w:rFonts w:asciiTheme="minorHAnsi" w:eastAsiaTheme="minorEastAsia" w:hAnsiTheme="minorHAnsi"/>
        </w:rPr>
      </w:pPr>
      <w:hyperlink w:anchor="_Toc47259666" w:history="1">
        <w:r w:rsidR="00EC064F" w:rsidRPr="001250A0">
          <w:rPr>
            <w:rStyle w:val="Hyperlink"/>
          </w:rPr>
          <w:t>6.1</w:t>
        </w:r>
        <w:r w:rsidR="00EC064F">
          <w:rPr>
            <w:rFonts w:asciiTheme="minorHAnsi" w:eastAsiaTheme="minorEastAsia" w:hAnsiTheme="minorHAnsi"/>
          </w:rPr>
          <w:tab/>
        </w:r>
        <w:r w:rsidR="00EC064F" w:rsidRPr="001250A0">
          <w:rPr>
            <w:rStyle w:val="Hyperlink"/>
          </w:rPr>
          <w:t>Evaluation Committee</w:t>
        </w:r>
        <w:r w:rsidR="00EC064F">
          <w:rPr>
            <w:webHidden/>
          </w:rPr>
          <w:tab/>
        </w:r>
        <w:r w:rsidR="00EC064F">
          <w:rPr>
            <w:webHidden/>
          </w:rPr>
          <w:fldChar w:fldCharType="begin"/>
        </w:r>
        <w:r w:rsidR="00EC064F">
          <w:rPr>
            <w:webHidden/>
          </w:rPr>
          <w:instrText xml:space="preserve"> PAGEREF _Toc47259666 \h </w:instrText>
        </w:r>
        <w:r w:rsidR="00EC064F">
          <w:rPr>
            <w:webHidden/>
          </w:rPr>
        </w:r>
        <w:r w:rsidR="00EC064F">
          <w:rPr>
            <w:webHidden/>
          </w:rPr>
          <w:fldChar w:fldCharType="separate"/>
        </w:r>
        <w:r w:rsidR="00EC064F">
          <w:rPr>
            <w:webHidden/>
          </w:rPr>
          <w:t>42</w:t>
        </w:r>
        <w:r w:rsidR="00EC064F">
          <w:rPr>
            <w:webHidden/>
          </w:rPr>
          <w:fldChar w:fldCharType="end"/>
        </w:r>
      </w:hyperlink>
    </w:p>
    <w:p w14:paraId="279B68D1" w14:textId="0B97D015" w:rsidR="00EC064F" w:rsidRDefault="00DA2DC1">
      <w:pPr>
        <w:pStyle w:val="TOC2"/>
        <w:rPr>
          <w:rFonts w:asciiTheme="minorHAnsi" w:eastAsiaTheme="minorEastAsia" w:hAnsiTheme="minorHAnsi"/>
        </w:rPr>
      </w:pPr>
      <w:hyperlink w:anchor="_Toc47259667" w:history="1">
        <w:r w:rsidR="00EC064F" w:rsidRPr="001250A0">
          <w:rPr>
            <w:rStyle w:val="Hyperlink"/>
          </w:rPr>
          <w:t>6.2</w:t>
        </w:r>
        <w:r w:rsidR="00EC064F">
          <w:rPr>
            <w:rFonts w:asciiTheme="minorHAnsi" w:eastAsiaTheme="minorEastAsia" w:hAnsiTheme="minorHAnsi"/>
          </w:rPr>
          <w:tab/>
        </w:r>
        <w:r w:rsidR="00EC064F" w:rsidRPr="001250A0">
          <w:rPr>
            <w:rStyle w:val="Hyperlink"/>
          </w:rPr>
          <w:t>TO Technical Proposal Evaluation Criteria</w:t>
        </w:r>
        <w:r w:rsidR="00EC064F">
          <w:rPr>
            <w:webHidden/>
          </w:rPr>
          <w:tab/>
        </w:r>
        <w:r w:rsidR="00EC064F">
          <w:rPr>
            <w:webHidden/>
          </w:rPr>
          <w:fldChar w:fldCharType="begin"/>
        </w:r>
        <w:r w:rsidR="00EC064F">
          <w:rPr>
            <w:webHidden/>
          </w:rPr>
          <w:instrText xml:space="preserve"> PAGEREF _Toc47259667 \h </w:instrText>
        </w:r>
        <w:r w:rsidR="00EC064F">
          <w:rPr>
            <w:webHidden/>
          </w:rPr>
        </w:r>
        <w:r w:rsidR="00EC064F">
          <w:rPr>
            <w:webHidden/>
          </w:rPr>
          <w:fldChar w:fldCharType="separate"/>
        </w:r>
        <w:r w:rsidR="00EC064F">
          <w:rPr>
            <w:webHidden/>
          </w:rPr>
          <w:t>42</w:t>
        </w:r>
        <w:r w:rsidR="00EC064F">
          <w:rPr>
            <w:webHidden/>
          </w:rPr>
          <w:fldChar w:fldCharType="end"/>
        </w:r>
      </w:hyperlink>
    </w:p>
    <w:p w14:paraId="1010EB14" w14:textId="6DEA02B7" w:rsidR="00EC064F" w:rsidRDefault="00DA2DC1">
      <w:pPr>
        <w:pStyle w:val="TOC2"/>
        <w:rPr>
          <w:rFonts w:asciiTheme="minorHAnsi" w:eastAsiaTheme="minorEastAsia" w:hAnsiTheme="minorHAnsi"/>
        </w:rPr>
      </w:pPr>
      <w:hyperlink w:anchor="_Toc47259668" w:history="1">
        <w:r w:rsidR="00EC064F" w:rsidRPr="001250A0">
          <w:rPr>
            <w:rStyle w:val="Hyperlink"/>
          </w:rPr>
          <w:t>6.3</w:t>
        </w:r>
        <w:r w:rsidR="00EC064F">
          <w:rPr>
            <w:rFonts w:asciiTheme="minorHAnsi" w:eastAsiaTheme="minorEastAsia" w:hAnsiTheme="minorHAnsi"/>
          </w:rPr>
          <w:tab/>
        </w:r>
        <w:r w:rsidR="00EC064F" w:rsidRPr="001250A0">
          <w:rPr>
            <w:rStyle w:val="Hyperlink"/>
          </w:rPr>
          <w:t>TO Financial Proposal Evaluation Criteria</w:t>
        </w:r>
        <w:r w:rsidR="00EC064F">
          <w:rPr>
            <w:webHidden/>
          </w:rPr>
          <w:tab/>
        </w:r>
        <w:r w:rsidR="00EC064F">
          <w:rPr>
            <w:webHidden/>
          </w:rPr>
          <w:fldChar w:fldCharType="begin"/>
        </w:r>
        <w:r w:rsidR="00EC064F">
          <w:rPr>
            <w:webHidden/>
          </w:rPr>
          <w:instrText xml:space="preserve"> PAGEREF _Toc47259668 \h </w:instrText>
        </w:r>
        <w:r w:rsidR="00EC064F">
          <w:rPr>
            <w:webHidden/>
          </w:rPr>
        </w:r>
        <w:r w:rsidR="00EC064F">
          <w:rPr>
            <w:webHidden/>
          </w:rPr>
          <w:fldChar w:fldCharType="separate"/>
        </w:r>
        <w:r w:rsidR="00EC064F">
          <w:rPr>
            <w:webHidden/>
          </w:rPr>
          <w:t>42</w:t>
        </w:r>
        <w:r w:rsidR="00EC064F">
          <w:rPr>
            <w:webHidden/>
          </w:rPr>
          <w:fldChar w:fldCharType="end"/>
        </w:r>
      </w:hyperlink>
    </w:p>
    <w:p w14:paraId="741706E0" w14:textId="7A10D33E" w:rsidR="00EC064F" w:rsidRDefault="00DA2DC1">
      <w:pPr>
        <w:pStyle w:val="TOC2"/>
        <w:rPr>
          <w:rFonts w:asciiTheme="minorHAnsi" w:eastAsiaTheme="minorEastAsia" w:hAnsiTheme="minorHAnsi"/>
        </w:rPr>
      </w:pPr>
      <w:hyperlink w:anchor="_Toc47259669" w:history="1">
        <w:r w:rsidR="00EC064F" w:rsidRPr="001250A0">
          <w:rPr>
            <w:rStyle w:val="Hyperlink"/>
          </w:rPr>
          <w:t>6.4</w:t>
        </w:r>
        <w:r w:rsidR="00EC064F">
          <w:rPr>
            <w:rFonts w:asciiTheme="minorHAnsi" w:eastAsiaTheme="minorEastAsia" w:hAnsiTheme="minorHAnsi"/>
          </w:rPr>
          <w:tab/>
        </w:r>
        <w:r w:rsidR="00EC064F" w:rsidRPr="001250A0">
          <w:rPr>
            <w:rStyle w:val="Hyperlink"/>
          </w:rPr>
          <w:t>Selection Procedures</w:t>
        </w:r>
        <w:r w:rsidR="00EC064F">
          <w:rPr>
            <w:webHidden/>
          </w:rPr>
          <w:tab/>
        </w:r>
        <w:r w:rsidR="00EC064F">
          <w:rPr>
            <w:webHidden/>
          </w:rPr>
          <w:fldChar w:fldCharType="begin"/>
        </w:r>
        <w:r w:rsidR="00EC064F">
          <w:rPr>
            <w:webHidden/>
          </w:rPr>
          <w:instrText xml:space="preserve"> PAGEREF _Toc47259669 \h </w:instrText>
        </w:r>
        <w:r w:rsidR="00EC064F">
          <w:rPr>
            <w:webHidden/>
          </w:rPr>
        </w:r>
        <w:r w:rsidR="00EC064F">
          <w:rPr>
            <w:webHidden/>
          </w:rPr>
          <w:fldChar w:fldCharType="separate"/>
        </w:r>
        <w:r w:rsidR="00EC064F">
          <w:rPr>
            <w:webHidden/>
          </w:rPr>
          <w:t>42</w:t>
        </w:r>
        <w:r w:rsidR="00EC064F">
          <w:rPr>
            <w:webHidden/>
          </w:rPr>
          <w:fldChar w:fldCharType="end"/>
        </w:r>
      </w:hyperlink>
    </w:p>
    <w:p w14:paraId="326FAA73" w14:textId="3DDA2BB5" w:rsidR="00EC064F" w:rsidRDefault="00DA2DC1">
      <w:pPr>
        <w:pStyle w:val="TOC2"/>
        <w:rPr>
          <w:rFonts w:asciiTheme="minorHAnsi" w:eastAsiaTheme="minorEastAsia" w:hAnsiTheme="minorHAnsi"/>
        </w:rPr>
      </w:pPr>
      <w:hyperlink w:anchor="_Toc47259670" w:history="1">
        <w:r w:rsidR="00EC064F" w:rsidRPr="001250A0">
          <w:rPr>
            <w:rStyle w:val="Hyperlink"/>
          </w:rPr>
          <w:t>6.5</w:t>
        </w:r>
        <w:r w:rsidR="00EC064F">
          <w:rPr>
            <w:rFonts w:asciiTheme="minorHAnsi" w:eastAsiaTheme="minorEastAsia" w:hAnsiTheme="minorHAnsi"/>
          </w:rPr>
          <w:tab/>
        </w:r>
        <w:r w:rsidR="00EC064F" w:rsidRPr="001250A0">
          <w:rPr>
            <w:rStyle w:val="Hyperlink"/>
          </w:rPr>
          <w:t>Documents Required upon Notice of Recommendation for Task Order Award</w:t>
        </w:r>
        <w:r w:rsidR="00EC064F">
          <w:rPr>
            <w:webHidden/>
          </w:rPr>
          <w:tab/>
        </w:r>
        <w:r w:rsidR="00EC064F">
          <w:rPr>
            <w:webHidden/>
          </w:rPr>
          <w:fldChar w:fldCharType="begin"/>
        </w:r>
        <w:r w:rsidR="00EC064F">
          <w:rPr>
            <w:webHidden/>
          </w:rPr>
          <w:instrText xml:space="preserve"> PAGEREF _Toc47259670 \h </w:instrText>
        </w:r>
        <w:r w:rsidR="00EC064F">
          <w:rPr>
            <w:webHidden/>
          </w:rPr>
        </w:r>
        <w:r w:rsidR="00EC064F">
          <w:rPr>
            <w:webHidden/>
          </w:rPr>
          <w:fldChar w:fldCharType="separate"/>
        </w:r>
        <w:r w:rsidR="00EC064F">
          <w:rPr>
            <w:webHidden/>
          </w:rPr>
          <w:t>43</w:t>
        </w:r>
        <w:r w:rsidR="00EC064F">
          <w:rPr>
            <w:webHidden/>
          </w:rPr>
          <w:fldChar w:fldCharType="end"/>
        </w:r>
      </w:hyperlink>
    </w:p>
    <w:p w14:paraId="00EAC6FD" w14:textId="0414902A" w:rsidR="00EC064F" w:rsidRDefault="00DA2DC1">
      <w:pPr>
        <w:pStyle w:val="TOC1"/>
        <w:rPr>
          <w:rFonts w:asciiTheme="minorHAnsi" w:eastAsiaTheme="minorEastAsia" w:hAnsiTheme="minorHAnsi" w:cstheme="minorBidi"/>
          <w:b w:val="0"/>
        </w:rPr>
      </w:pPr>
      <w:hyperlink w:anchor="_Toc47259671" w:history="1">
        <w:r w:rsidR="00EC064F" w:rsidRPr="001250A0">
          <w:rPr>
            <w:rStyle w:val="Hyperlink"/>
          </w:rPr>
          <w:t>7</w:t>
        </w:r>
        <w:r w:rsidR="00EC064F">
          <w:rPr>
            <w:rFonts w:asciiTheme="minorHAnsi" w:eastAsiaTheme="minorEastAsia" w:hAnsiTheme="minorHAnsi" w:cstheme="minorBidi"/>
            <w:b w:val="0"/>
          </w:rPr>
          <w:tab/>
        </w:r>
        <w:r w:rsidR="00EC064F" w:rsidRPr="001250A0">
          <w:rPr>
            <w:rStyle w:val="Hyperlink"/>
          </w:rPr>
          <w:t>TORFP ATTACHMENTS AND APPENDICES</w:t>
        </w:r>
        <w:r w:rsidR="00EC064F">
          <w:rPr>
            <w:webHidden/>
          </w:rPr>
          <w:tab/>
        </w:r>
        <w:r w:rsidR="00EC064F">
          <w:rPr>
            <w:webHidden/>
          </w:rPr>
          <w:fldChar w:fldCharType="begin"/>
        </w:r>
        <w:r w:rsidR="00EC064F">
          <w:rPr>
            <w:webHidden/>
          </w:rPr>
          <w:instrText xml:space="preserve"> PAGEREF _Toc47259671 \h </w:instrText>
        </w:r>
        <w:r w:rsidR="00EC064F">
          <w:rPr>
            <w:webHidden/>
          </w:rPr>
        </w:r>
        <w:r w:rsidR="00EC064F">
          <w:rPr>
            <w:webHidden/>
          </w:rPr>
          <w:fldChar w:fldCharType="separate"/>
        </w:r>
        <w:r w:rsidR="00EC064F">
          <w:rPr>
            <w:webHidden/>
          </w:rPr>
          <w:t>45</w:t>
        </w:r>
        <w:r w:rsidR="00EC064F">
          <w:rPr>
            <w:webHidden/>
          </w:rPr>
          <w:fldChar w:fldCharType="end"/>
        </w:r>
      </w:hyperlink>
    </w:p>
    <w:p w14:paraId="49E076C8" w14:textId="5FF7868B" w:rsidR="00EC064F" w:rsidRDefault="00DA2DC1">
      <w:pPr>
        <w:pStyle w:val="TOC1"/>
        <w:tabs>
          <w:tab w:val="left" w:pos="1680"/>
        </w:tabs>
        <w:rPr>
          <w:rFonts w:asciiTheme="minorHAnsi" w:eastAsiaTheme="minorEastAsia" w:hAnsiTheme="minorHAnsi" w:cstheme="minorBidi"/>
          <w:b w:val="0"/>
        </w:rPr>
      </w:pPr>
      <w:hyperlink w:anchor="_Toc47259672" w:history="1">
        <w:r w:rsidR="00EC064F" w:rsidRPr="001250A0">
          <w:rPr>
            <w:rStyle w:val="Hyperlink"/>
          </w:rPr>
          <w:t>Attachment A.</w:t>
        </w:r>
        <w:r w:rsidR="00EC064F">
          <w:rPr>
            <w:rFonts w:asciiTheme="minorHAnsi" w:eastAsiaTheme="minorEastAsia" w:hAnsiTheme="minorHAnsi" w:cstheme="minorBidi"/>
            <w:b w:val="0"/>
          </w:rPr>
          <w:tab/>
        </w:r>
        <w:r w:rsidR="00EC064F" w:rsidRPr="001250A0">
          <w:rPr>
            <w:rStyle w:val="Hyperlink"/>
          </w:rPr>
          <w:t>TO Pre-Proposal Conference Response Form</w:t>
        </w:r>
        <w:r w:rsidR="00EC064F">
          <w:rPr>
            <w:webHidden/>
          </w:rPr>
          <w:tab/>
        </w:r>
        <w:r w:rsidR="00EC064F">
          <w:rPr>
            <w:webHidden/>
          </w:rPr>
          <w:fldChar w:fldCharType="begin"/>
        </w:r>
        <w:r w:rsidR="00EC064F">
          <w:rPr>
            <w:webHidden/>
          </w:rPr>
          <w:instrText xml:space="preserve"> PAGEREF _Toc47259672 \h </w:instrText>
        </w:r>
        <w:r w:rsidR="00EC064F">
          <w:rPr>
            <w:webHidden/>
          </w:rPr>
        </w:r>
        <w:r w:rsidR="00EC064F">
          <w:rPr>
            <w:webHidden/>
          </w:rPr>
          <w:fldChar w:fldCharType="separate"/>
        </w:r>
        <w:r w:rsidR="00EC064F">
          <w:rPr>
            <w:webHidden/>
          </w:rPr>
          <w:t>47</w:t>
        </w:r>
        <w:r w:rsidR="00EC064F">
          <w:rPr>
            <w:webHidden/>
          </w:rPr>
          <w:fldChar w:fldCharType="end"/>
        </w:r>
      </w:hyperlink>
    </w:p>
    <w:p w14:paraId="4339AA34" w14:textId="1778F5BC" w:rsidR="00EC064F" w:rsidRDefault="00DA2DC1">
      <w:pPr>
        <w:pStyle w:val="TOC1"/>
        <w:tabs>
          <w:tab w:val="left" w:pos="1680"/>
        </w:tabs>
        <w:rPr>
          <w:rFonts w:asciiTheme="minorHAnsi" w:eastAsiaTheme="minorEastAsia" w:hAnsiTheme="minorHAnsi" w:cstheme="minorBidi"/>
          <w:b w:val="0"/>
        </w:rPr>
      </w:pPr>
      <w:hyperlink w:anchor="_Toc47259675" w:history="1">
        <w:r w:rsidR="00EC064F" w:rsidRPr="001250A0">
          <w:rPr>
            <w:rStyle w:val="Hyperlink"/>
          </w:rPr>
          <w:t>Attachment B.</w:t>
        </w:r>
        <w:r w:rsidR="00EC064F">
          <w:rPr>
            <w:rFonts w:asciiTheme="minorHAnsi" w:eastAsiaTheme="minorEastAsia" w:hAnsiTheme="minorHAnsi" w:cstheme="minorBidi"/>
            <w:b w:val="0"/>
          </w:rPr>
          <w:tab/>
        </w:r>
        <w:r w:rsidR="00EC064F" w:rsidRPr="001250A0">
          <w:rPr>
            <w:rStyle w:val="Hyperlink"/>
          </w:rPr>
          <w:t>TO Financial Proposal Instructions &amp; Form</w:t>
        </w:r>
        <w:r w:rsidR="00EC064F">
          <w:rPr>
            <w:webHidden/>
          </w:rPr>
          <w:tab/>
        </w:r>
        <w:r w:rsidR="00EC064F">
          <w:rPr>
            <w:webHidden/>
          </w:rPr>
          <w:fldChar w:fldCharType="begin"/>
        </w:r>
        <w:r w:rsidR="00EC064F">
          <w:rPr>
            <w:webHidden/>
          </w:rPr>
          <w:instrText xml:space="preserve"> PAGEREF _Toc47259675 \h </w:instrText>
        </w:r>
        <w:r w:rsidR="00EC064F">
          <w:rPr>
            <w:webHidden/>
          </w:rPr>
        </w:r>
        <w:r w:rsidR="00EC064F">
          <w:rPr>
            <w:webHidden/>
          </w:rPr>
          <w:fldChar w:fldCharType="separate"/>
        </w:r>
        <w:r w:rsidR="00EC064F">
          <w:rPr>
            <w:webHidden/>
          </w:rPr>
          <w:t>48</w:t>
        </w:r>
        <w:r w:rsidR="00EC064F">
          <w:rPr>
            <w:webHidden/>
          </w:rPr>
          <w:fldChar w:fldCharType="end"/>
        </w:r>
      </w:hyperlink>
    </w:p>
    <w:p w14:paraId="16436024" w14:textId="6B6B838E" w:rsidR="00EC064F" w:rsidRDefault="00DA2DC1">
      <w:pPr>
        <w:pStyle w:val="TOC1"/>
        <w:tabs>
          <w:tab w:val="left" w:pos="1680"/>
        </w:tabs>
        <w:rPr>
          <w:rFonts w:asciiTheme="minorHAnsi" w:eastAsiaTheme="minorEastAsia" w:hAnsiTheme="minorHAnsi" w:cstheme="minorBidi"/>
          <w:b w:val="0"/>
        </w:rPr>
      </w:pPr>
      <w:hyperlink w:anchor="_Toc47259676" w:history="1">
        <w:r w:rsidR="00EC064F" w:rsidRPr="001250A0">
          <w:rPr>
            <w:rStyle w:val="Hyperlink"/>
          </w:rPr>
          <w:t>Attachment C.</w:t>
        </w:r>
        <w:r w:rsidR="00EC064F">
          <w:rPr>
            <w:rFonts w:asciiTheme="minorHAnsi" w:eastAsiaTheme="minorEastAsia" w:hAnsiTheme="minorHAnsi" w:cstheme="minorBidi"/>
            <w:b w:val="0"/>
          </w:rPr>
          <w:tab/>
        </w:r>
        <w:r w:rsidR="00EC064F" w:rsidRPr="001250A0">
          <w:rPr>
            <w:rStyle w:val="Hyperlink"/>
          </w:rPr>
          <w:t>Bid/Proposal Affidavit</w:t>
        </w:r>
        <w:r w:rsidR="00EC064F">
          <w:rPr>
            <w:webHidden/>
          </w:rPr>
          <w:tab/>
        </w:r>
        <w:r w:rsidR="00EC064F">
          <w:rPr>
            <w:webHidden/>
          </w:rPr>
          <w:fldChar w:fldCharType="begin"/>
        </w:r>
        <w:r w:rsidR="00EC064F">
          <w:rPr>
            <w:webHidden/>
          </w:rPr>
          <w:instrText xml:space="preserve"> PAGEREF _Toc47259676 \h </w:instrText>
        </w:r>
        <w:r w:rsidR="00EC064F">
          <w:rPr>
            <w:webHidden/>
          </w:rPr>
        </w:r>
        <w:r w:rsidR="00EC064F">
          <w:rPr>
            <w:webHidden/>
          </w:rPr>
          <w:fldChar w:fldCharType="separate"/>
        </w:r>
        <w:r w:rsidR="00EC064F">
          <w:rPr>
            <w:webHidden/>
          </w:rPr>
          <w:t>50</w:t>
        </w:r>
        <w:r w:rsidR="00EC064F">
          <w:rPr>
            <w:webHidden/>
          </w:rPr>
          <w:fldChar w:fldCharType="end"/>
        </w:r>
      </w:hyperlink>
    </w:p>
    <w:p w14:paraId="31CBF0FD" w14:textId="773F40BE" w:rsidR="00EC064F" w:rsidRDefault="00DA2DC1">
      <w:pPr>
        <w:pStyle w:val="TOC1"/>
        <w:tabs>
          <w:tab w:val="left" w:pos="1680"/>
        </w:tabs>
        <w:rPr>
          <w:rFonts w:asciiTheme="minorHAnsi" w:eastAsiaTheme="minorEastAsia" w:hAnsiTheme="minorHAnsi" w:cstheme="minorBidi"/>
          <w:b w:val="0"/>
        </w:rPr>
      </w:pPr>
      <w:hyperlink w:anchor="_Toc47259677" w:history="1">
        <w:r w:rsidR="00EC064F" w:rsidRPr="001250A0">
          <w:rPr>
            <w:rStyle w:val="Hyperlink"/>
          </w:rPr>
          <w:t>Attachment D.</w:t>
        </w:r>
        <w:r w:rsidR="00EC064F">
          <w:rPr>
            <w:rFonts w:asciiTheme="minorHAnsi" w:eastAsiaTheme="minorEastAsia" w:hAnsiTheme="minorHAnsi" w:cstheme="minorBidi"/>
            <w:b w:val="0"/>
          </w:rPr>
          <w:tab/>
        </w:r>
        <w:r w:rsidR="00EC064F" w:rsidRPr="001250A0">
          <w:rPr>
            <w:rStyle w:val="Hyperlink"/>
          </w:rPr>
          <w:t>Minority Business Enterprise (MBE) Forms</w:t>
        </w:r>
        <w:r w:rsidR="00EC064F">
          <w:rPr>
            <w:webHidden/>
          </w:rPr>
          <w:tab/>
        </w:r>
        <w:r w:rsidR="00EC064F">
          <w:rPr>
            <w:webHidden/>
          </w:rPr>
          <w:fldChar w:fldCharType="begin"/>
        </w:r>
        <w:r w:rsidR="00EC064F">
          <w:rPr>
            <w:webHidden/>
          </w:rPr>
          <w:instrText xml:space="preserve"> PAGEREF _Toc47259677 \h </w:instrText>
        </w:r>
        <w:r w:rsidR="00EC064F">
          <w:rPr>
            <w:webHidden/>
          </w:rPr>
        </w:r>
        <w:r w:rsidR="00EC064F">
          <w:rPr>
            <w:webHidden/>
          </w:rPr>
          <w:fldChar w:fldCharType="separate"/>
        </w:r>
        <w:r w:rsidR="00EC064F">
          <w:rPr>
            <w:webHidden/>
          </w:rPr>
          <w:t>51</w:t>
        </w:r>
        <w:r w:rsidR="00EC064F">
          <w:rPr>
            <w:webHidden/>
          </w:rPr>
          <w:fldChar w:fldCharType="end"/>
        </w:r>
      </w:hyperlink>
    </w:p>
    <w:p w14:paraId="77E8DE51" w14:textId="4EBB70D6" w:rsidR="00EC064F" w:rsidRDefault="00DA2DC1">
      <w:pPr>
        <w:pStyle w:val="TOC1"/>
        <w:tabs>
          <w:tab w:val="left" w:pos="1680"/>
        </w:tabs>
        <w:rPr>
          <w:rFonts w:asciiTheme="minorHAnsi" w:eastAsiaTheme="minorEastAsia" w:hAnsiTheme="minorHAnsi" w:cstheme="minorBidi"/>
          <w:b w:val="0"/>
        </w:rPr>
      </w:pPr>
      <w:hyperlink w:anchor="_Toc47259678" w:history="1">
        <w:r w:rsidR="00EC064F" w:rsidRPr="001250A0">
          <w:rPr>
            <w:rStyle w:val="Hyperlink"/>
          </w:rPr>
          <w:t>Attachment E.</w:t>
        </w:r>
        <w:r w:rsidR="00EC064F">
          <w:rPr>
            <w:rFonts w:asciiTheme="minorHAnsi" w:eastAsiaTheme="minorEastAsia" w:hAnsiTheme="minorHAnsi" w:cstheme="minorBidi"/>
            <w:b w:val="0"/>
          </w:rPr>
          <w:tab/>
        </w:r>
        <w:r w:rsidR="00EC064F" w:rsidRPr="001250A0">
          <w:rPr>
            <w:rStyle w:val="Hyperlink"/>
          </w:rPr>
          <w:t>Veteran-Owned Small Business Enterprise (VSBE) Forms</w:t>
        </w:r>
        <w:r w:rsidR="00EC064F">
          <w:rPr>
            <w:webHidden/>
          </w:rPr>
          <w:tab/>
        </w:r>
        <w:r w:rsidR="00EC064F">
          <w:rPr>
            <w:webHidden/>
          </w:rPr>
          <w:fldChar w:fldCharType="begin"/>
        </w:r>
        <w:r w:rsidR="00EC064F">
          <w:rPr>
            <w:webHidden/>
          </w:rPr>
          <w:instrText xml:space="preserve"> PAGEREF _Toc47259678 \h </w:instrText>
        </w:r>
        <w:r w:rsidR="00EC064F">
          <w:rPr>
            <w:webHidden/>
          </w:rPr>
        </w:r>
        <w:r w:rsidR="00EC064F">
          <w:rPr>
            <w:webHidden/>
          </w:rPr>
          <w:fldChar w:fldCharType="separate"/>
        </w:r>
        <w:r w:rsidR="00EC064F">
          <w:rPr>
            <w:webHidden/>
          </w:rPr>
          <w:t>52</w:t>
        </w:r>
        <w:r w:rsidR="00EC064F">
          <w:rPr>
            <w:webHidden/>
          </w:rPr>
          <w:fldChar w:fldCharType="end"/>
        </w:r>
      </w:hyperlink>
    </w:p>
    <w:p w14:paraId="3BA5C369" w14:textId="6D248F21" w:rsidR="00EC064F" w:rsidRDefault="00DA2DC1">
      <w:pPr>
        <w:pStyle w:val="TOC1"/>
        <w:tabs>
          <w:tab w:val="left" w:pos="1680"/>
        </w:tabs>
        <w:rPr>
          <w:rFonts w:asciiTheme="minorHAnsi" w:eastAsiaTheme="minorEastAsia" w:hAnsiTheme="minorHAnsi" w:cstheme="minorBidi"/>
          <w:b w:val="0"/>
        </w:rPr>
      </w:pPr>
      <w:hyperlink w:anchor="_Toc47259679" w:history="1">
        <w:r w:rsidR="00EC064F" w:rsidRPr="001250A0">
          <w:rPr>
            <w:rStyle w:val="Hyperlink"/>
          </w:rPr>
          <w:t>Attachment F.</w:t>
        </w:r>
        <w:r w:rsidR="00EC064F">
          <w:rPr>
            <w:rFonts w:asciiTheme="minorHAnsi" w:eastAsiaTheme="minorEastAsia" w:hAnsiTheme="minorHAnsi" w:cstheme="minorBidi"/>
            <w:b w:val="0"/>
          </w:rPr>
          <w:tab/>
        </w:r>
        <w:r w:rsidR="00EC064F" w:rsidRPr="001250A0">
          <w:rPr>
            <w:rStyle w:val="Hyperlink"/>
          </w:rPr>
          <w:t>Maryland Living Wage Affidavit of Agreement for Service Contracts</w:t>
        </w:r>
        <w:r w:rsidR="00EC064F">
          <w:rPr>
            <w:webHidden/>
          </w:rPr>
          <w:tab/>
        </w:r>
        <w:r w:rsidR="00EC064F">
          <w:rPr>
            <w:webHidden/>
          </w:rPr>
          <w:fldChar w:fldCharType="begin"/>
        </w:r>
        <w:r w:rsidR="00EC064F">
          <w:rPr>
            <w:webHidden/>
          </w:rPr>
          <w:instrText xml:space="preserve"> PAGEREF _Toc47259679 \h </w:instrText>
        </w:r>
        <w:r w:rsidR="00EC064F">
          <w:rPr>
            <w:webHidden/>
          </w:rPr>
        </w:r>
        <w:r w:rsidR="00EC064F">
          <w:rPr>
            <w:webHidden/>
          </w:rPr>
          <w:fldChar w:fldCharType="separate"/>
        </w:r>
        <w:r w:rsidR="00EC064F">
          <w:rPr>
            <w:webHidden/>
          </w:rPr>
          <w:t>53</w:t>
        </w:r>
        <w:r w:rsidR="00EC064F">
          <w:rPr>
            <w:webHidden/>
          </w:rPr>
          <w:fldChar w:fldCharType="end"/>
        </w:r>
      </w:hyperlink>
    </w:p>
    <w:p w14:paraId="614661E4" w14:textId="3605A163" w:rsidR="00EC064F" w:rsidRDefault="00DA2DC1">
      <w:pPr>
        <w:pStyle w:val="TOC1"/>
        <w:tabs>
          <w:tab w:val="left" w:pos="1680"/>
        </w:tabs>
        <w:rPr>
          <w:rFonts w:asciiTheme="minorHAnsi" w:eastAsiaTheme="minorEastAsia" w:hAnsiTheme="minorHAnsi" w:cstheme="minorBidi"/>
          <w:b w:val="0"/>
        </w:rPr>
      </w:pPr>
      <w:hyperlink w:anchor="_Toc47259680" w:history="1">
        <w:r w:rsidR="00EC064F" w:rsidRPr="001250A0">
          <w:rPr>
            <w:rStyle w:val="Hyperlink"/>
          </w:rPr>
          <w:t>Attachment G.</w:t>
        </w:r>
        <w:r w:rsidR="00EC064F">
          <w:rPr>
            <w:rFonts w:asciiTheme="minorHAnsi" w:eastAsiaTheme="minorEastAsia" w:hAnsiTheme="minorHAnsi" w:cstheme="minorBidi"/>
            <w:b w:val="0"/>
          </w:rPr>
          <w:tab/>
        </w:r>
        <w:r w:rsidR="00EC064F" w:rsidRPr="001250A0">
          <w:rPr>
            <w:rStyle w:val="Hyperlink"/>
          </w:rPr>
          <w:t>Federal Funds Attachments</w:t>
        </w:r>
        <w:r w:rsidR="00EC064F">
          <w:rPr>
            <w:webHidden/>
          </w:rPr>
          <w:tab/>
        </w:r>
        <w:r w:rsidR="00EC064F">
          <w:rPr>
            <w:webHidden/>
          </w:rPr>
          <w:fldChar w:fldCharType="begin"/>
        </w:r>
        <w:r w:rsidR="00EC064F">
          <w:rPr>
            <w:webHidden/>
          </w:rPr>
          <w:instrText xml:space="preserve"> PAGEREF _Toc47259680 \h </w:instrText>
        </w:r>
        <w:r w:rsidR="00EC064F">
          <w:rPr>
            <w:webHidden/>
          </w:rPr>
        </w:r>
        <w:r w:rsidR="00EC064F">
          <w:rPr>
            <w:webHidden/>
          </w:rPr>
          <w:fldChar w:fldCharType="separate"/>
        </w:r>
        <w:r w:rsidR="00EC064F">
          <w:rPr>
            <w:webHidden/>
          </w:rPr>
          <w:t>57</w:t>
        </w:r>
        <w:r w:rsidR="00EC064F">
          <w:rPr>
            <w:webHidden/>
          </w:rPr>
          <w:fldChar w:fldCharType="end"/>
        </w:r>
      </w:hyperlink>
    </w:p>
    <w:p w14:paraId="6426645B" w14:textId="4EFD0CAE" w:rsidR="00EC064F" w:rsidRDefault="00DA2DC1">
      <w:pPr>
        <w:pStyle w:val="TOC1"/>
        <w:tabs>
          <w:tab w:val="left" w:pos="1680"/>
        </w:tabs>
        <w:rPr>
          <w:rFonts w:asciiTheme="minorHAnsi" w:eastAsiaTheme="minorEastAsia" w:hAnsiTheme="minorHAnsi" w:cstheme="minorBidi"/>
          <w:b w:val="0"/>
        </w:rPr>
      </w:pPr>
      <w:hyperlink w:anchor="_Toc47259817" w:history="1">
        <w:r w:rsidR="00EC064F" w:rsidRPr="001250A0">
          <w:rPr>
            <w:rStyle w:val="Hyperlink"/>
          </w:rPr>
          <w:t>Attachment H.</w:t>
        </w:r>
        <w:r w:rsidR="00EC064F">
          <w:rPr>
            <w:rFonts w:asciiTheme="minorHAnsi" w:eastAsiaTheme="minorEastAsia" w:hAnsiTheme="minorHAnsi" w:cstheme="minorBidi"/>
            <w:b w:val="0"/>
          </w:rPr>
          <w:tab/>
        </w:r>
        <w:r w:rsidR="00EC064F" w:rsidRPr="001250A0">
          <w:rPr>
            <w:rStyle w:val="Hyperlink"/>
          </w:rPr>
          <w:t>Conflict of Interest Affidavit and Disclosure</w:t>
        </w:r>
        <w:r w:rsidR="00EC064F">
          <w:rPr>
            <w:webHidden/>
          </w:rPr>
          <w:tab/>
        </w:r>
        <w:r w:rsidR="00EC064F">
          <w:rPr>
            <w:webHidden/>
          </w:rPr>
          <w:fldChar w:fldCharType="begin"/>
        </w:r>
        <w:r w:rsidR="00EC064F">
          <w:rPr>
            <w:webHidden/>
          </w:rPr>
          <w:instrText xml:space="preserve"> PAGEREF _Toc47259817 \h </w:instrText>
        </w:r>
        <w:r w:rsidR="00EC064F">
          <w:rPr>
            <w:webHidden/>
          </w:rPr>
        </w:r>
        <w:r w:rsidR="00EC064F">
          <w:rPr>
            <w:webHidden/>
          </w:rPr>
          <w:fldChar w:fldCharType="separate"/>
        </w:r>
        <w:r w:rsidR="00EC064F">
          <w:rPr>
            <w:webHidden/>
          </w:rPr>
          <w:t>58</w:t>
        </w:r>
        <w:r w:rsidR="00EC064F">
          <w:rPr>
            <w:webHidden/>
          </w:rPr>
          <w:fldChar w:fldCharType="end"/>
        </w:r>
      </w:hyperlink>
    </w:p>
    <w:p w14:paraId="2FE4F2EB" w14:textId="51DE5ABF" w:rsidR="00EC064F" w:rsidRDefault="00DA2DC1">
      <w:pPr>
        <w:pStyle w:val="TOC1"/>
        <w:tabs>
          <w:tab w:val="left" w:pos="1680"/>
        </w:tabs>
        <w:rPr>
          <w:rFonts w:asciiTheme="minorHAnsi" w:eastAsiaTheme="minorEastAsia" w:hAnsiTheme="minorHAnsi" w:cstheme="minorBidi"/>
          <w:b w:val="0"/>
        </w:rPr>
      </w:pPr>
      <w:hyperlink w:anchor="_Toc47259818" w:history="1">
        <w:r w:rsidR="00EC064F" w:rsidRPr="001250A0">
          <w:rPr>
            <w:rStyle w:val="Hyperlink"/>
          </w:rPr>
          <w:t>Attachment I.</w:t>
        </w:r>
        <w:r w:rsidR="00EC064F">
          <w:rPr>
            <w:rFonts w:asciiTheme="minorHAnsi" w:eastAsiaTheme="minorEastAsia" w:hAnsiTheme="minorHAnsi" w:cstheme="minorBidi"/>
            <w:b w:val="0"/>
          </w:rPr>
          <w:tab/>
        </w:r>
        <w:r w:rsidR="00EC064F" w:rsidRPr="001250A0">
          <w:rPr>
            <w:rStyle w:val="Hyperlink"/>
          </w:rPr>
          <w:t>Non-Disclosure Agreement (Contractor)</w:t>
        </w:r>
        <w:r w:rsidR="00EC064F">
          <w:rPr>
            <w:webHidden/>
          </w:rPr>
          <w:tab/>
        </w:r>
        <w:r w:rsidR="00EC064F">
          <w:rPr>
            <w:webHidden/>
          </w:rPr>
          <w:fldChar w:fldCharType="begin"/>
        </w:r>
        <w:r w:rsidR="00EC064F">
          <w:rPr>
            <w:webHidden/>
          </w:rPr>
          <w:instrText xml:space="preserve"> PAGEREF _Toc47259818 \h </w:instrText>
        </w:r>
        <w:r w:rsidR="00EC064F">
          <w:rPr>
            <w:webHidden/>
          </w:rPr>
        </w:r>
        <w:r w:rsidR="00EC064F">
          <w:rPr>
            <w:webHidden/>
          </w:rPr>
          <w:fldChar w:fldCharType="separate"/>
        </w:r>
        <w:r w:rsidR="00EC064F">
          <w:rPr>
            <w:webHidden/>
          </w:rPr>
          <w:t>59</w:t>
        </w:r>
        <w:r w:rsidR="00EC064F">
          <w:rPr>
            <w:webHidden/>
          </w:rPr>
          <w:fldChar w:fldCharType="end"/>
        </w:r>
      </w:hyperlink>
    </w:p>
    <w:p w14:paraId="7D47DE82" w14:textId="17DCF747" w:rsidR="00EC064F" w:rsidRDefault="00DA2DC1">
      <w:pPr>
        <w:pStyle w:val="TOC1"/>
        <w:tabs>
          <w:tab w:val="left" w:pos="1680"/>
        </w:tabs>
        <w:rPr>
          <w:rFonts w:asciiTheme="minorHAnsi" w:eastAsiaTheme="minorEastAsia" w:hAnsiTheme="minorHAnsi" w:cstheme="minorBidi"/>
          <w:b w:val="0"/>
        </w:rPr>
      </w:pPr>
      <w:hyperlink w:anchor="_Toc47259819" w:history="1">
        <w:r w:rsidR="00EC064F" w:rsidRPr="001250A0">
          <w:rPr>
            <w:rStyle w:val="Hyperlink"/>
          </w:rPr>
          <w:t>Attachment J.</w:t>
        </w:r>
        <w:r w:rsidR="00EC064F">
          <w:rPr>
            <w:rFonts w:asciiTheme="minorHAnsi" w:eastAsiaTheme="minorEastAsia" w:hAnsiTheme="minorHAnsi" w:cstheme="minorBidi"/>
            <w:b w:val="0"/>
          </w:rPr>
          <w:tab/>
        </w:r>
        <w:r w:rsidR="00EC064F" w:rsidRPr="001250A0">
          <w:rPr>
            <w:rStyle w:val="Hyperlink"/>
          </w:rPr>
          <w:t>HIPAA Business Associates Agreement</w:t>
        </w:r>
        <w:r w:rsidR="00EC064F">
          <w:rPr>
            <w:webHidden/>
          </w:rPr>
          <w:tab/>
        </w:r>
        <w:r w:rsidR="00EC064F">
          <w:rPr>
            <w:webHidden/>
          </w:rPr>
          <w:fldChar w:fldCharType="begin"/>
        </w:r>
        <w:r w:rsidR="00EC064F">
          <w:rPr>
            <w:webHidden/>
          </w:rPr>
          <w:instrText xml:space="preserve"> PAGEREF _Toc47259819 \h </w:instrText>
        </w:r>
        <w:r w:rsidR="00EC064F">
          <w:rPr>
            <w:webHidden/>
          </w:rPr>
        </w:r>
        <w:r w:rsidR="00EC064F">
          <w:rPr>
            <w:webHidden/>
          </w:rPr>
          <w:fldChar w:fldCharType="separate"/>
        </w:r>
        <w:r w:rsidR="00EC064F">
          <w:rPr>
            <w:webHidden/>
          </w:rPr>
          <w:t>60</w:t>
        </w:r>
        <w:r w:rsidR="00EC064F">
          <w:rPr>
            <w:webHidden/>
          </w:rPr>
          <w:fldChar w:fldCharType="end"/>
        </w:r>
      </w:hyperlink>
    </w:p>
    <w:p w14:paraId="493029D2" w14:textId="306ED7E2" w:rsidR="00EC064F" w:rsidRDefault="00DA2DC1">
      <w:pPr>
        <w:pStyle w:val="TOC1"/>
        <w:tabs>
          <w:tab w:val="left" w:pos="1680"/>
        </w:tabs>
        <w:rPr>
          <w:rFonts w:asciiTheme="minorHAnsi" w:eastAsiaTheme="minorEastAsia" w:hAnsiTheme="minorHAnsi" w:cstheme="minorBidi"/>
          <w:b w:val="0"/>
        </w:rPr>
      </w:pPr>
      <w:hyperlink w:anchor="_Toc47259851" w:history="1">
        <w:r w:rsidR="00EC064F" w:rsidRPr="001250A0">
          <w:rPr>
            <w:rStyle w:val="Hyperlink"/>
          </w:rPr>
          <w:t>Attachment K.</w:t>
        </w:r>
        <w:r w:rsidR="00EC064F">
          <w:rPr>
            <w:rFonts w:asciiTheme="minorHAnsi" w:eastAsiaTheme="minorEastAsia" w:hAnsiTheme="minorHAnsi" w:cstheme="minorBidi"/>
            <w:b w:val="0"/>
          </w:rPr>
          <w:tab/>
        </w:r>
        <w:r w:rsidR="00EC064F" w:rsidRPr="001250A0">
          <w:rPr>
            <w:rStyle w:val="Hyperlink"/>
          </w:rPr>
          <w:t>Mercury Affidavit</w:t>
        </w:r>
        <w:r w:rsidR="00EC064F">
          <w:rPr>
            <w:webHidden/>
          </w:rPr>
          <w:tab/>
        </w:r>
        <w:r w:rsidR="00EC064F">
          <w:rPr>
            <w:webHidden/>
          </w:rPr>
          <w:fldChar w:fldCharType="begin"/>
        </w:r>
        <w:r w:rsidR="00EC064F">
          <w:rPr>
            <w:webHidden/>
          </w:rPr>
          <w:instrText xml:space="preserve"> PAGEREF _Toc47259851 \h </w:instrText>
        </w:r>
        <w:r w:rsidR="00EC064F">
          <w:rPr>
            <w:webHidden/>
          </w:rPr>
        </w:r>
        <w:r w:rsidR="00EC064F">
          <w:rPr>
            <w:webHidden/>
          </w:rPr>
          <w:fldChar w:fldCharType="separate"/>
        </w:r>
        <w:r w:rsidR="00EC064F">
          <w:rPr>
            <w:webHidden/>
          </w:rPr>
          <w:t>61</w:t>
        </w:r>
        <w:r w:rsidR="00EC064F">
          <w:rPr>
            <w:webHidden/>
          </w:rPr>
          <w:fldChar w:fldCharType="end"/>
        </w:r>
      </w:hyperlink>
    </w:p>
    <w:p w14:paraId="57C13C39" w14:textId="25DC7BCA" w:rsidR="00EC064F" w:rsidRDefault="00DA2DC1">
      <w:pPr>
        <w:pStyle w:val="TOC1"/>
        <w:tabs>
          <w:tab w:val="left" w:pos="1680"/>
        </w:tabs>
        <w:rPr>
          <w:rFonts w:asciiTheme="minorHAnsi" w:eastAsiaTheme="minorEastAsia" w:hAnsiTheme="minorHAnsi" w:cstheme="minorBidi"/>
          <w:b w:val="0"/>
        </w:rPr>
      </w:pPr>
      <w:hyperlink w:anchor="_Toc47259852" w:history="1">
        <w:r w:rsidR="00EC064F" w:rsidRPr="001250A0">
          <w:rPr>
            <w:rStyle w:val="Hyperlink"/>
          </w:rPr>
          <w:t>Attachment L.</w:t>
        </w:r>
        <w:r w:rsidR="00EC064F">
          <w:rPr>
            <w:rFonts w:asciiTheme="minorHAnsi" w:eastAsiaTheme="minorEastAsia" w:hAnsiTheme="minorHAnsi" w:cstheme="minorBidi"/>
            <w:b w:val="0"/>
          </w:rPr>
          <w:tab/>
        </w:r>
        <w:r w:rsidR="00EC064F" w:rsidRPr="001250A0">
          <w:rPr>
            <w:rStyle w:val="Hyperlink"/>
          </w:rPr>
          <w:t>Performance of Service Disclosure</w:t>
        </w:r>
        <w:r w:rsidR="00EC064F">
          <w:rPr>
            <w:webHidden/>
          </w:rPr>
          <w:tab/>
        </w:r>
        <w:r w:rsidR="00EC064F">
          <w:rPr>
            <w:webHidden/>
          </w:rPr>
          <w:fldChar w:fldCharType="begin"/>
        </w:r>
        <w:r w:rsidR="00EC064F">
          <w:rPr>
            <w:webHidden/>
          </w:rPr>
          <w:instrText xml:space="preserve"> PAGEREF _Toc47259852 \h </w:instrText>
        </w:r>
        <w:r w:rsidR="00EC064F">
          <w:rPr>
            <w:webHidden/>
          </w:rPr>
        </w:r>
        <w:r w:rsidR="00EC064F">
          <w:rPr>
            <w:webHidden/>
          </w:rPr>
          <w:fldChar w:fldCharType="separate"/>
        </w:r>
        <w:r w:rsidR="00EC064F">
          <w:rPr>
            <w:webHidden/>
          </w:rPr>
          <w:t>62</w:t>
        </w:r>
        <w:r w:rsidR="00EC064F">
          <w:rPr>
            <w:webHidden/>
          </w:rPr>
          <w:fldChar w:fldCharType="end"/>
        </w:r>
      </w:hyperlink>
    </w:p>
    <w:p w14:paraId="2B3035DE" w14:textId="40EBB968" w:rsidR="00EC064F" w:rsidRDefault="00DA2DC1">
      <w:pPr>
        <w:pStyle w:val="TOC1"/>
        <w:rPr>
          <w:rFonts w:asciiTheme="minorHAnsi" w:eastAsiaTheme="minorEastAsia" w:hAnsiTheme="minorHAnsi" w:cstheme="minorBidi"/>
          <w:b w:val="0"/>
        </w:rPr>
      </w:pPr>
      <w:hyperlink w:anchor="_Toc47259853" w:history="1">
        <w:r w:rsidR="00EC064F" w:rsidRPr="001250A0">
          <w:rPr>
            <w:rStyle w:val="Hyperlink"/>
          </w:rPr>
          <w:t>Attachment M. Task Order Agreement</w:t>
        </w:r>
        <w:r w:rsidR="00EC064F">
          <w:rPr>
            <w:webHidden/>
          </w:rPr>
          <w:tab/>
        </w:r>
        <w:r w:rsidR="00EC064F">
          <w:rPr>
            <w:webHidden/>
          </w:rPr>
          <w:fldChar w:fldCharType="begin"/>
        </w:r>
        <w:r w:rsidR="00EC064F">
          <w:rPr>
            <w:webHidden/>
          </w:rPr>
          <w:instrText xml:space="preserve"> PAGEREF _Toc47259853 \h </w:instrText>
        </w:r>
        <w:r w:rsidR="00EC064F">
          <w:rPr>
            <w:webHidden/>
          </w:rPr>
        </w:r>
        <w:r w:rsidR="00EC064F">
          <w:rPr>
            <w:webHidden/>
          </w:rPr>
          <w:fldChar w:fldCharType="separate"/>
        </w:r>
        <w:r w:rsidR="00EC064F">
          <w:rPr>
            <w:webHidden/>
          </w:rPr>
          <w:t>63</w:t>
        </w:r>
        <w:r w:rsidR="00EC064F">
          <w:rPr>
            <w:webHidden/>
          </w:rPr>
          <w:fldChar w:fldCharType="end"/>
        </w:r>
      </w:hyperlink>
    </w:p>
    <w:p w14:paraId="738F5359" w14:textId="14518065" w:rsidR="00EC064F" w:rsidRDefault="00DA2DC1">
      <w:pPr>
        <w:pStyle w:val="TOC1"/>
        <w:rPr>
          <w:rFonts w:asciiTheme="minorHAnsi" w:eastAsiaTheme="minorEastAsia" w:hAnsiTheme="minorHAnsi" w:cstheme="minorBidi"/>
          <w:b w:val="0"/>
        </w:rPr>
      </w:pPr>
      <w:hyperlink w:anchor="_Toc47259854" w:history="1">
        <w:r w:rsidR="00EC064F" w:rsidRPr="001250A0">
          <w:rPr>
            <w:rStyle w:val="Hyperlink"/>
          </w:rPr>
          <w:t>Appendix 1 – Abbreviations and Definitions</w:t>
        </w:r>
        <w:r w:rsidR="00EC064F">
          <w:rPr>
            <w:webHidden/>
          </w:rPr>
          <w:tab/>
        </w:r>
        <w:r w:rsidR="00EC064F">
          <w:rPr>
            <w:webHidden/>
          </w:rPr>
          <w:fldChar w:fldCharType="begin"/>
        </w:r>
        <w:r w:rsidR="00EC064F">
          <w:rPr>
            <w:webHidden/>
          </w:rPr>
          <w:instrText xml:space="preserve"> PAGEREF _Toc47259854 \h </w:instrText>
        </w:r>
        <w:r w:rsidR="00EC064F">
          <w:rPr>
            <w:webHidden/>
          </w:rPr>
        </w:r>
        <w:r w:rsidR="00EC064F">
          <w:rPr>
            <w:webHidden/>
          </w:rPr>
          <w:fldChar w:fldCharType="separate"/>
        </w:r>
        <w:r w:rsidR="00EC064F">
          <w:rPr>
            <w:webHidden/>
          </w:rPr>
          <w:t>67</w:t>
        </w:r>
        <w:r w:rsidR="00EC064F">
          <w:rPr>
            <w:webHidden/>
          </w:rPr>
          <w:fldChar w:fldCharType="end"/>
        </w:r>
      </w:hyperlink>
    </w:p>
    <w:p w14:paraId="5C7D6508" w14:textId="17A373EC" w:rsidR="00EC064F" w:rsidRDefault="00DA2DC1">
      <w:pPr>
        <w:pStyle w:val="TOC1"/>
        <w:rPr>
          <w:rFonts w:asciiTheme="minorHAnsi" w:eastAsiaTheme="minorEastAsia" w:hAnsiTheme="minorHAnsi" w:cstheme="minorBidi"/>
          <w:b w:val="0"/>
        </w:rPr>
      </w:pPr>
      <w:hyperlink w:anchor="_Toc47259855" w:history="1">
        <w:r w:rsidR="00EC064F" w:rsidRPr="001250A0">
          <w:rPr>
            <w:rStyle w:val="Hyperlink"/>
          </w:rPr>
          <w:t>Appendix 2. – Offeror Information Sheet</w:t>
        </w:r>
        <w:r w:rsidR="00EC064F">
          <w:rPr>
            <w:webHidden/>
          </w:rPr>
          <w:tab/>
        </w:r>
        <w:r w:rsidR="00EC064F">
          <w:rPr>
            <w:webHidden/>
          </w:rPr>
          <w:fldChar w:fldCharType="begin"/>
        </w:r>
        <w:r w:rsidR="00EC064F">
          <w:rPr>
            <w:webHidden/>
          </w:rPr>
          <w:instrText xml:space="preserve"> PAGEREF _Toc47259855 \h </w:instrText>
        </w:r>
        <w:r w:rsidR="00EC064F">
          <w:rPr>
            <w:webHidden/>
          </w:rPr>
        </w:r>
        <w:r w:rsidR="00EC064F">
          <w:rPr>
            <w:webHidden/>
          </w:rPr>
          <w:fldChar w:fldCharType="separate"/>
        </w:r>
        <w:r w:rsidR="00EC064F">
          <w:rPr>
            <w:webHidden/>
          </w:rPr>
          <w:t>70</w:t>
        </w:r>
        <w:r w:rsidR="00EC064F">
          <w:rPr>
            <w:webHidden/>
          </w:rPr>
          <w:fldChar w:fldCharType="end"/>
        </w:r>
      </w:hyperlink>
    </w:p>
    <w:p w14:paraId="5199CCBB" w14:textId="7203CABF" w:rsidR="00EC064F" w:rsidRDefault="00DA2DC1">
      <w:pPr>
        <w:pStyle w:val="TOC1"/>
        <w:rPr>
          <w:rFonts w:asciiTheme="minorHAnsi" w:eastAsiaTheme="minorEastAsia" w:hAnsiTheme="minorHAnsi" w:cstheme="minorBidi"/>
          <w:b w:val="0"/>
        </w:rPr>
      </w:pPr>
      <w:hyperlink w:anchor="_Toc47259856" w:history="1">
        <w:r w:rsidR="00EC064F" w:rsidRPr="001250A0">
          <w:rPr>
            <w:rStyle w:val="Hyperlink"/>
          </w:rPr>
          <w:t>Appendix 3. - Criminal Background Check Affidavit</w:t>
        </w:r>
        <w:r w:rsidR="00EC064F">
          <w:rPr>
            <w:webHidden/>
          </w:rPr>
          <w:tab/>
        </w:r>
        <w:r w:rsidR="00EC064F">
          <w:rPr>
            <w:webHidden/>
          </w:rPr>
          <w:fldChar w:fldCharType="begin"/>
        </w:r>
        <w:r w:rsidR="00EC064F">
          <w:rPr>
            <w:webHidden/>
          </w:rPr>
          <w:instrText xml:space="preserve"> PAGEREF _Toc47259856 \h </w:instrText>
        </w:r>
        <w:r w:rsidR="00EC064F">
          <w:rPr>
            <w:webHidden/>
          </w:rPr>
        </w:r>
        <w:r w:rsidR="00EC064F">
          <w:rPr>
            <w:webHidden/>
          </w:rPr>
          <w:fldChar w:fldCharType="separate"/>
        </w:r>
        <w:r w:rsidR="00EC064F">
          <w:rPr>
            <w:webHidden/>
          </w:rPr>
          <w:t>71</w:t>
        </w:r>
        <w:r w:rsidR="00EC064F">
          <w:rPr>
            <w:webHidden/>
          </w:rPr>
          <w:fldChar w:fldCharType="end"/>
        </w:r>
      </w:hyperlink>
    </w:p>
    <w:p w14:paraId="14500032" w14:textId="6DB7F18B" w:rsidR="00EC064F" w:rsidRDefault="00DA2DC1">
      <w:pPr>
        <w:pStyle w:val="TOC1"/>
        <w:rPr>
          <w:rFonts w:asciiTheme="minorHAnsi" w:eastAsiaTheme="minorEastAsia" w:hAnsiTheme="minorHAnsi" w:cstheme="minorBidi"/>
          <w:b w:val="0"/>
        </w:rPr>
      </w:pPr>
      <w:hyperlink w:anchor="_Toc47259857" w:history="1">
        <w:r w:rsidR="00EC064F" w:rsidRPr="001250A0">
          <w:rPr>
            <w:rStyle w:val="Hyperlink"/>
          </w:rPr>
          <w:t>Appendix 4. - Labor Classification Personnel Resume Summary</w:t>
        </w:r>
        <w:r w:rsidR="00EC064F">
          <w:rPr>
            <w:webHidden/>
          </w:rPr>
          <w:tab/>
        </w:r>
        <w:r w:rsidR="00EC064F">
          <w:rPr>
            <w:webHidden/>
          </w:rPr>
          <w:fldChar w:fldCharType="begin"/>
        </w:r>
        <w:r w:rsidR="00EC064F">
          <w:rPr>
            <w:webHidden/>
          </w:rPr>
          <w:instrText xml:space="preserve"> PAGEREF _Toc47259857 \h </w:instrText>
        </w:r>
        <w:r w:rsidR="00EC064F">
          <w:rPr>
            <w:webHidden/>
          </w:rPr>
        </w:r>
        <w:r w:rsidR="00EC064F">
          <w:rPr>
            <w:webHidden/>
          </w:rPr>
          <w:fldChar w:fldCharType="separate"/>
        </w:r>
        <w:r w:rsidR="00EC064F">
          <w:rPr>
            <w:webHidden/>
          </w:rPr>
          <w:t>72</w:t>
        </w:r>
        <w:r w:rsidR="00EC064F">
          <w:rPr>
            <w:webHidden/>
          </w:rPr>
          <w:fldChar w:fldCharType="end"/>
        </w:r>
      </w:hyperlink>
    </w:p>
    <w:p w14:paraId="5C2444F8" w14:textId="43AC2101" w:rsidR="00EC064F" w:rsidRDefault="00DA2DC1">
      <w:pPr>
        <w:pStyle w:val="TOC1"/>
        <w:rPr>
          <w:rFonts w:asciiTheme="minorHAnsi" w:eastAsiaTheme="minorEastAsia" w:hAnsiTheme="minorHAnsi" w:cstheme="minorBidi"/>
          <w:b w:val="0"/>
        </w:rPr>
      </w:pPr>
      <w:hyperlink w:anchor="_Toc47259858" w:history="1">
        <w:r w:rsidR="00EC064F" w:rsidRPr="001250A0">
          <w:rPr>
            <w:rStyle w:val="Hyperlink"/>
          </w:rPr>
          <w:t>Appendix 5 – MDOT IT Security Plan</w:t>
        </w:r>
        <w:r w:rsidR="00EC064F">
          <w:rPr>
            <w:webHidden/>
          </w:rPr>
          <w:tab/>
        </w:r>
        <w:r w:rsidR="00EC064F">
          <w:rPr>
            <w:webHidden/>
          </w:rPr>
          <w:fldChar w:fldCharType="begin"/>
        </w:r>
        <w:r w:rsidR="00EC064F">
          <w:rPr>
            <w:webHidden/>
          </w:rPr>
          <w:instrText xml:space="preserve"> PAGEREF _Toc47259858 \h </w:instrText>
        </w:r>
        <w:r w:rsidR="00EC064F">
          <w:rPr>
            <w:webHidden/>
          </w:rPr>
        </w:r>
        <w:r w:rsidR="00EC064F">
          <w:rPr>
            <w:webHidden/>
          </w:rPr>
          <w:fldChar w:fldCharType="separate"/>
        </w:r>
        <w:r w:rsidR="00EC064F">
          <w:rPr>
            <w:webHidden/>
          </w:rPr>
          <w:t>77</w:t>
        </w:r>
        <w:r w:rsidR="00EC064F">
          <w:rPr>
            <w:webHidden/>
          </w:rPr>
          <w:fldChar w:fldCharType="end"/>
        </w:r>
      </w:hyperlink>
    </w:p>
    <w:p w14:paraId="51BBF42D" w14:textId="492F74FF" w:rsidR="00992B5C" w:rsidRDefault="00512B65" w:rsidP="008826DD">
      <w:r>
        <w:rPr>
          <w:rFonts w:cs="Times New Roman"/>
          <w:noProof/>
          <w:sz w:val="22"/>
        </w:rPr>
        <w:fldChar w:fldCharType="end"/>
      </w:r>
    </w:p>
    <w:p w14:paraId="32934840" w14:textId="77777777" w:rsidR="008826DD" w:rsidRDefault="008826DD" w:rsidP="008826DD">
      <w:pPr>
        <w:sectPr w:rsidR="008826DD" w:rsidSect="004170EA">
          <w:headerReference w:type="default" r:id="rId15"/>
          <w:footerReference w:type="default" r:id="rId16"/>
          <w:pgSz w:w="12240" w:h="15840"/>
          <w:pgMar w:top="1440" w:right="1440" w:bottom="1440" w:left="1440" w:header="720" w:footer="720" w:gutter="0"/>
          <w:pgNumType w:fmt="lowerRoman" w:start="1"/>
          <w:cols w:space="720"/>
          <w:titlePg/>
          <w:docGrid w:linePitch="360"/>
        </w:sectPr>
      </w:pPr>
    </w:p>
    <w:p w14:paraId="57479A49" w14:textId="77777777" w:rsidR="00876F61" w:rsidRDefault="00136051" w:rsidP="001C4E0A">
      <w:pPr>
        <w:pStyle w:val="Heading1"/>
        <w:pageBreakBefore w:val="0"/>
      </w:pPr>
      <w:bookmarkStart w:id="2" w:name="_Toc488066943"/>
      <w:bookmarkStart w:id="3" w:name="_Toc490231780"/>
      <w:bookmarkStart w:id="4" w:name="_Toc47259624"/>
      <w:r>
        <w:lastRenderedPageBreak/>
        <w:t>Minimum</w:t>
      </w:r>
      <w:r w:rsidR="00876F61">
        <w:t xml:space="preserve"> Qualifications</w:t>
      </w:r>
      <w:bookmarkEnd w:id="2"/>
      <w:bookmarkEnd w:id="3"/>
      <w:bookmarkEnd w:id="4"/>
    </w:p>
    <w:p w14:paraId="5E004280" w14:textId="6A013C32" w:rsidR="00DF2AF0" w:rsidRDefault="00661D8C" w:rsidP="00661D8C">
      <w:pPr>
        <w:pStyle w:val="Heading2"/>
      </w:pPr>
      <w:bookmarkStart w:id="5" w:name="_Toc47259625"/>
      <w:r w:rsidRPr="00661D8C">
        <w:t>Offeror Personnel Minimum Qualifications</w:t>
      </w:r>
      <w:bookmarkEnd w:id="5"/>
    </w:p>
    <w:p w14:paraId="4B528CDD" w14:textId="3CDBE65F" w:rsidR="00D950F0" w:rsidRDefault="007F2C65" w:rsidP="007F2C65">
      <w:pPr>
        <w:pStyle w:val="MDText0"/>
      </w:pPr>
      <w:r w:rsidRPr="007F2C65">
        <w:t>The personnel proposed under this TORFP must meet all minimum qualifications for the labor category proposed, as identified in Section 2.</w:t>
      </w:r>
      <w:r w:rsidR="00647BA3">
        <w:t>10 of the CATS + RFP</w:t>
      </w:r>
      <w:r w:rsidR="0065586D">
        <w:t>.</w:t>
      </w:r>
    </w:p>
    <w:p w14:paraId="7AC51A58" w14:textId="5B21A566" w:rsidR="00D3233D" w:rsidRDefault="007F2C65" w:rsidP="007F2C65">
      <w:pPr>
        <w:pStyle w:val="MDText0"/>
        <w:rPr>
          <w:color w:val="4472C4" w:themeColor="accent5"/>
        </w:rPr>
      </w:pPr>
      <w:r w:rsidRPr="007F2C65">
        <w:rPr>
          <w:color w:val="0070C0"/>
        </w:rPr>
        <w:t>(</w:t>
      </w:r>
      <w:hyperlink r:id="rId17" w:history="1">
        <w:r w:rsidR="00D3233D" w:rsidRPr="008F2487">
          <w:rPr>
            <w:rStyle w:val="Hyperlink"/>
          </w:rPr>
          <w:t>http://doit.maryland.gov/contracts/Documents/CATSPlus2016/060B2490023-2016CATSPlus2016RFP.pdf</w:t>
        </w:r>
      </w:hyperlink>
      <w:r w:rsidRPr="007F2C65">
        <w:rPr>
          <w:color w:val="0070C0"/>
        </w:rPr>
        <w:t>).</w:t>
      </w:r>
    </w:p>
    <w:p w14:paraId="4C6F3C0E" w14:textId="1C977DE2" w:rsidR="007F2C65" w:rsidRDefault="007F2C65" w:rsidP="007F2C65">
      <w:pPr>
        <w:pStyle w:val="MDText0"/>
      </w:pPr>
      <w:r w:rsidRPr="007F2C65">
        <w:t xml:space="preserve">And subsequent Amendment #4 &amp; Amendment – Section 2.10 update-see: </w:t>
      </w:r>
      <w:hyperlink r:id="rId18" w:history="1">
        <w:r w:rsidRPr="00E44EE0">
          <w:rPr>
            <w:rStyle w:val="Hyperlink"/>
          </w:rPr>
          <w:t>http://doit.maryland.gov/contracts/Documents/CATSPlus2016/060B2490023-2016_Section2.10_Amendment.pdf</w:t>
        </w:r>
      </w:hyperlink>
    </w:p>
    <w:p w14:paraId="5D29DBDF" w14:textId="77777777" w:rsidR="007F2C65" w:rsidRPr="007F2C65" w:rsidRDefault="007F2C65" w:rsidP="007F2C65">
      <w:pPr>
        <w:pStyle w:val="MDText0"/>
      </w:pPr>
    </w:p>
    <w:p w14:paraId="00E9456B" w14:textId="32E11993" w:rsidR="00661D8C" w:rsidRDefault="00661D8C" w:rsidP="00661D8C">
      <w:pPr>
        <w:pStyle w:val="MDText0"/>
      </w:pPr>
      <w:r>
        <w:t xml:space="preserve">  </w:t>
      </w:r>
    </w:p>
    <w:p w14:paraId="1018DDAF" w14:textId="77777777" w:rsidR="0001082A" w:rsidRDefault="0001082A" w:rsidP="0001082A">
      <w:pPr>
        <w:pStyle w:val="MDIntentionalBlank"/>
      </w:pPr>
      <w:r w:rsidRPr="00634B9B">
        <w:t>THE REMAINDER OF THIS PAGE IS INTENTIONALLY LEFT BLANK.</w:t>
      </w:r>
    </w:p>
    <w:p w14:paraId="24FD44D0" w14:textId="77777777" w:rsidR="0001082A" w:rsidRDefault="0001082A">
      <w:pPr>
        <w:spacing w:after="160" w:line="259" w:lineRule="auto"/>
        <w:rPr>
          <w:rFonts w:ascii="Arial" w:hAnsi="Arial"/>
          <w:b/>
          <w:caps/>
          <w:sz w:val="22"/>
        </w:rPr>
      </w:pPr>
      <w:r>
        <w:br w:type="page"/>
      </w:r>
    </w:p>
    <w:p w14:paraId="2345B46C" w14:textId="04E57C17" w:rsidR="0001082A" w:rsidRDefault="006E4891" w:rsidP="0001082A">
      <w:pPr>
        <w:pStyle w:val="Heading1"/>
      </w:pPr>
      <w:bookmarkStart w:id="6" w:name="_Toc488066945"/>
      <w:bookmarkStart w:id="7" w:name="_Toc47259626"/>
      <w:r>
        <w:lastRenderedPageBreak/>
        <w:t xml:space="preserve">TO </w:t>
      </w:r>
      <w:bookmarkStart w:id="8" w:name="_Toc490231782"/>
      <w:r>
        <w:t>Contractor</w:t>
      </w:r>
      <w:r w:rsidR="0001082A">
        <w:t xml:space="preserve"> Requirements: Scope of Work</w:t>
      </w:r>
      <w:bookmarkEnd w:id="6"/>
      <w:bookmarkEnd w:id="7"/>
      <w:bookmarkEnd w:id="8"/>
      <w:r w:rsidR="006D0670">
        <w:t xml:space="preserve"> </w:t>
      </w:r>
    </w:p>
    <w:p w14:paraId="44274EB1" w14:textId="77777777" w:rsidR="0001082A" w:rsidRDefault="0001082A" w:rsidP="0001082A">
      <w:pPr>
        <w:pStyle w:val="Heading2"/>
      </w:pPr>
      <w:bookmarkStart w:id="9" w:name="_Toc488066946"/>
      <w:bookmarkStart w:id="10" w:name="_Toc490231783"/>
      <w:bookmarkStart w:id="11" w:name="_Toc47259627"/>
      <w:r>
        <w:t>Summary Statement</w:t>
      </w:r>
      <w:bookmarkEnd w:id="9"/>
      <w:bookmarkEnd w:id="10"/>
      <w:bookmarkEnd w:id="11"/>
    </w:p>
    <w:p w14:paraId="07F47D2B" w14:textId="4BA8E650" w:rsidR="0001082A" w:rsidRPr="007602B7" w:rsidRDefault="0001082A" w:rsidP="00F45578">
      <w:pPr>
        <w:pStyle w:val="MDText1"/>
        <w:tabs>
          <w:tab w:val="clear" w:pos="990"/>
          <w:tab w:val="left" w:pos="630"/>
        </w:tabs>
        <w:ind w:left="630" w:hanging="630"/>
      </w:pPr>
      <w:r w:rsidRPr="00F45578">
        <w:t xml:space="preserve">The </w:t>
      </w:r>
      <w:r w:rsidR="007F2C65">
        <w:t>Maryland Department of Transporta</w:t>
      </w:r>
      <w:r w:rsidR="0011293F">
        <w:t xml:space="preserve">tion (MDOT) </w:t>
      </w:r>
      <w:r w:rsidR="007F2C65">
        <w:t xml:space="preserve">is issuing this CATS+ TORFP on behalf of the </w:t>
      </w:r>
      <w:r w:rsidR="00672689">
        <w:t>Maryland Transit Administration (MTA</w:t>
      </w:r>
      <w:r w:rsidR="0011293F">
        <w:t xml:space="preserve"> or the “Department”</w:t>
      </w:r>
      <w:r w:rsidR="00672689">
        <w:t>) to obtain</w:t>
      </w:r>
      <w:r w:rsidR="00516DA8">
        <w:t xml:space="preserve"> resources to provide services and </w:t>
      </w:r>
      <w:r w:rsidR="0011293F">
        <w:t xml:space="preserve">support </w:t>
      </w:r>
      <w:r w:rsidR="00516DA8">
        <w:t xml:space="preserve">with </w:t>
      </w:r>
      <w:r w:rsidR="0086104C">
        <w:t>the</w:t>
      </w:r>
      <w:r w:rsidR="0061248B">
        <w:t xml:space="preserve"> MS SQL Server</w:t>
      </w:r>
      <w:r w:rsidR="00223234">
        <w:t>s</w:t>
      </w:r>
      <w:r w:rsidR="0061248B">
        <w:t xml:space="preserve"> and Oracle</w:t>
      </w:r>
      <w:r w:rsidR="00516DA8">
        <w:t>/UNIX Linux</w:t>
      </w:r>
      <w:r w:rsidR="0061248B">
        <w:t xml:space="preserve"> database </w:t>
      </w:r>
      <w:r w:rsidR="00672689">
        <w:t>operations, maintenance</w:t>
      </w:r>
      <w:r w:rsidR="00174C53">
        <w:t>,</w:t>
      </w:r>
      <w:r w:rsidR="00672689">
        <w:t xml:space="preserve"> and mission critical business applications throughout </w:t>
      </w:r>
      <w:r w:rsidR="0034295D">
        <w:t>MDOT and MTA</w:t>
      </w:r>
      <w:r w:rsidR="00672689">
        <w:t xml:space="preserve">. In addition, all resources will support other client/server and web base systems, and provide </w:t>
      </w:r>
      <w:r w:rsidR="0043291E">
        <w:t>guidance concerning application</w:t>
      </w:r>
      <w:r w:rsidR="00672689">
        <w:t xml:space="preserve"> security, and give continual supportive information concerning best practices in planning, designing</w:t>
      </w:r>
      <w:r w:rsidR="00174C53">
        <w:t>,</w:t>
      </w:r>
      <w:r w:rsidR="00672689">
        <w:t xml:space="preserve"> and implementing emerging database </w:t>
      </w:r>
      <w:r w:rsidR="0061248B">
        <w:t xml:space="preserve">management </w:t>
      </w:r>
      <w:r w:rsidR="00672689">
        <w:t xml:space="preserve">technology </w:t>
      </w:r>
      <w:r w:rsidR="00672689" w:rsidRPr="007602B7">
        <w:t>solutions.</w:t>
      </w:r>
    </w:p>
    <w:p w14:paraId="4890A439" w14:textId="38D5D5F3" w:rsidR="00516DA8" w:rsidRPr="007602B7" w:rsidRDefault="00516DA8" w:rsidP="00F45578">
      <w:pPr>
        <w:pStyle w:val="MDText1"/>
        <w:tabs>
          <w:tab w:val="clear" w:pos="990"/>
          <w:tab w:val="left" w:pos="630"/>
        </w:tabs>
        <w:ind w:left="630" w:hanging="630"/>
      </w:pPr>
      <w:r w:rsidRPr="007602B7">
        <w:t>This CATS+ TORFP is to acquire the services for the following positions:</w:t>
      </w:r>
    </w:p>
    <w:p w14:paraId="7E7D8B56" w14:textId="2009E7A6" w:rsidR="00516DA8" w:rsidRPr="007602B7" w:rsidRDefault="00516DA8" w:rsidP="00587CD6">
      <w:pPr>
        <w:pStyle w:val="ListParagraph"/>
        <w:numPr>
          <w:ilvl w:val="0"/>
          <w:numId w:val="71"/>
        </w:numPr>
        <w:spacing w:line="276" w:lineRule="auto"/>
        <w:rPr>
          <w:sz w:val="22"/>
        </w:rPr>
      </w:pPr>
      <w:r w:rsidRPr="007602B7">
        <w:rPr>
          <w:sz w:val="22"/>
        </w:rPr>
        <w:t>One (1) Database Manager (Key Personnel)</w:t>
      </w:r>
    </w:p>
    <w:p w14:paraId="07A169AA" w14:textId="7305789B" w:rsidR="00516DA8" w:rsidRPr="007602B7" w:rsidRDefault="006B7388" w:rsidP="00587CD6">
      <w:pPr>
        <w:pStyle w:val="ListParagraph"/>
        <w:numPr>
          <w:ilvl w:val="0"/>
          <w:numId w:val="71"/>
        </w:numPr>
        <w:spacing w:line="276" w:lineRule="auto"/>
        <w:rPr>
          <w:sz w:val="22"/>
        </w:rPr>
      </w:pPr>
      <w:r w:rsidRPr="007602B7">
        <w:rPr>
          <w:sz w:val="22"/>
        </w:rPr>
        <w:t xml:space="preserve">Two </w:t>
      </w:r>
      <w:r w:rsidR="00516DA8" w:rsidRPr="007602B7">
        <w:rPr>
          <w:sz w:val="22"/>
        </w:rPr>
        <w:t>(</w:t>
      </w:r>
      <w:r w:rsidRPr="007602B7">
        <w:rPr>
          <w:sz w:val="22"/>
        </w:rPr>
        <w:t>2</w:t>
      </w:r>
      <w:r w:rsidR="00516DA8" w:rsidRPr="007602B7">
        <w:rPr>
          <w:sz w:val="22"/>
        </w:rPr>
        <w:t>) Senior Database Administrator (Key Personnel)</w:t>
      </w:r>
    </w:p>
    <w:p w14:paraId="53C16FBF" w14:textId="31E9152D" w:rsidR="00516DA8" w:rsidRPr="007602B7" w:rsidRDefault="00516DA8" w:rsidP="00587CD6">
      <w:pPr>
        <w:pStyle w:val="ListParagraph"/>
        <w:numPr>
          <w:ilvl w:val="0"/>
          <w:numId w:val="71"/>
        </w:numPr>
        <w:spacing w:line="276" w:lineRule="auto"/>
        <w:rPr>
          <w:sz w:val="22"/>
        </w:rPr>
      </w:pPr>
      <w:r w:rsidRPr="007602B7">
        <w:rPr>
          <w:sz w:val="22"/>
        </w:rPr>
        <w:t>One (1) Junior Database Administrator (Key Personnel)</w:t>
      </w:r>
    </w:p>
    <w:p w14:paraId="391D2C27" w14:textId="57EAB200" w:rsidR="0073453C" w:rsidRPr="007602B7" w:rsidRDefault="0061248B" w:rsidP="00F45578">
      <w:pPr>
        <w:pStyle w:val="MDText1"/>
        <w:tabs>
          <w:tab w:val="clear" w:pos="990"/>
          <w:tab w:val="left" w:pos="630"/>
        </w:tabs>
        <w:ind w:left="630" w:hanging="630"/>
      </w:pPr>
      <w:r w:rsidRPr="007602B7">
        <w:t>In addition to the initial</w:t>
      </w:r>
      <w:r w:rsidR="00F40EF5" w:rsidRPr="007602B7">
        <w:t xml:space="preserve"> four (4) </w:t>
      </w:r>
      <w:r w:rsidR="0011293F" w:rsidRPr="007602B7">
        <w:t>Key Personnel</w:t>
      </w:r>
      <w:r w:rsidR="00381587" w:rsidRPr="007602B7">
        <w:t xml:space="preserve"> who </w:t>
      </w:r>
      <w:r w:rsidR="0073453C" w:rsidRPr="007602B7">
        <w:t>will</w:t>
      </w:r>
      <w:r w:rsidR="00381587" w:rsidRPr="007602B7">
        <w:t xml:space="preserve"> be available as of the</w:t>
      </w:r>
      <w:r w:rsidR="00F40EF5" w:rsidRPr="007602B7">
        <w:t xml:space="preserve"> issuance of the</w:t>
      </w:r>
      <w:r w:rsidR="00381587" w:rsidRPr="007602B7">
        <w:t xml:space="preserve"> Notice to Proceed (NTP) Date, </w:t>
      </w:r>
      <w:r w:rsidR="0034295D" w:rsidRPr="007602B7">
        <w:t>MDOT and MTA</w:t>
      </w:r>
      <w:r w:rsidR="00381587" w:rsidRPr="007602B7">
        <w:t xml:space="preserve"> will</w:t>
      </w:r>
      <w:r w:rsidR="0073453C" w:rsidRPr="007602B7">
        <w:t xml:space="preserve"> have the option of adding up to </w:t>
      </w:r>
      <w:r w:rsidR="00381587" w:rsidRPr="007602B7">
        <w:t xml:space="preserve">three (3) </w:t>
      </w:r>
      <w:r w:rsidR="0073453C" w:rsidRPr="007602B7">
        <w:t>additional</w:t>
      </w:r>
      <w:r w:rsidR="00381587" w:rsidRPr="007602B7">
        <w:t xml:space="preserve"> Database Administrators</w:t>
      </w:r>
      <w:r w:rsidR="0073453C" w:rsidRPr="007602B7">
        <w:t xml:space="preserve"> to this Task Order for a maximum total of </w:t>
      </w:r>
      <w:r w:rsidR="00381587" w:rsidRPr="007602B7">
        <w:t xml:space="preserve">seven (7) </w:t>
      </w:r>
      <w:r w:rsidR="0073453C" w:rsidRPr="007602B7">
        <w:t xml:space="preserve">resources.  All resources beyond the initial </w:t>
      </w:r>
      <w:r w:rsidR="00381587" w:rsidRPr="007602B7">
        <w:t xml:space="preserve">four (4) </w:t>
      </w:r>
      <w:r w:rsidR="0073453C" w:rsidRPr="007602B7">
        <w:t xml:space="preserve">will be requested through a Work Order process (See </w:t>
      </w:r>
      <w:r w:rsidR="0073453C" w:rsidRPr="007602B7">
        <w:rPr>
          <w:b/>
        </w:rPr>
        <w:t>Section 3.1</w:t>
      </w:r>
      <w:r w:rsidR="001B5351" w:rsidRPr="007602B7">
        <w:rPr>
          <w:b/>
        </w:rPr>
        <w:t>0</w:t>
      </w:r>
      <w:r w:rsidR="0073453C" w:rsidRPr="007602B7">
        <w:t>).</w:t>
      </w:r>
    </w:p>
    <w:p w14:paraId="6DDDC66E" w14:textId="72D64349" w:rsidR="0073453C" w:rsidRDefault="00EF5227" w:rsidP="00F45578">
      <w:pPr>
        <w:pStyle w:val="MDText1"/>
        <w:tabs>
          <w:tab w:val="clear" w:pos="990"/>
          <w:tab w:val="left" w:pos="630"/>
        </w:tabs>
        <w:ind w:left="630" w:hanging="630"/>
      </w:pPr>
      <w:r>
        <w:t xml:space="preserve">The </w:t>
      </w:r>
      <w:r w:rsidR="0034295D">
        <w:t>MTA</w:t>
      </w:r>
      <w:r w:rsidR="00672689">
        <w:t xml:space="preserve"> </w:t>
      </w:r>
      <w:r w:rsidR="0073453C" w:rsidRPr="005E30FB">
        <w:t xml:space="preserve">intends to award this Task Order to one (1) </w:t>
      </w:r>
      <w:r w:rsidR="0073453C">
        <w:t>Master Contractor</w:t>
      </w:r>
      <w:r w:rsidR="0073453C" w:rsidRPr="005E30FB">
        <w:t xml:space="preserve"> that proposes a team of resources and a Staffing Plan that can best satisfy the T</w:t>
      </w:r>
      <w:r w:rsidR="0073453C">
        <w:t xml:space="preserve">ask </w:t>
      </w:r>
      <w:r w:rsidR="0073453C" w:rsidRPr="005E30FB">
        <w:t>O</w:t>
      </w:r>
      <w:r w:rsidR="0073453C">
        <w:t>rder</w:t>
      </w:r>
      <w:r w:rsidR="0073453C" w:rsidRPr="005E30FB">
        <w:t xml:space="preserve"> requirements.</w:t>
      </w:r>
    </w:p>
    <w:p w14:paraId="0AD25C6B" w14:textId="42962432" w:rsidR="0011293F" w:rsidRDefault="0073453C" w:rsidP="00F45578">
      <w:pPr>
        <w:pStyle w:val="MDText1"/>
        <w:tabs>
          <w:tab w:val="clear" w:pos="990"/>
          <w:tab w:val="left" w:pos="630"/>
        </w:tabs>
        <w:ind w:left="630" w:hanging="630"/>
      </w:pPr>
      <w:r w:rsidRPr="000A1CE0">
        <w:t>Master Contractors are advised that</w:t>
      </w:r>
      <w:r>
        <w:t xml:space="preserve">, should a solicitation or other competitive award be </w:t>
      </w:r>
      <w:r w:rsidRPr="000A1CE0">
        <w:t>initiated as a result of activity or recommendations arising from this T</w:t>
      </w:r>
      <w:r>
        <w:t xml:space="preserve">ask </w:t>
      </w:r>
      <w:r w:rsidRPr="000A1CE0">
        <w:t>O</w:t>
      </w:r>
      <w:r>
        <w:t xml:space="preserve">rder, the </w:t>
      </w:r>
      <w:r w:rsidRPr="000A1CE0">
        <w:t xml:space="preserve">Offeror awarded </w:t>
      </w:r>
      <w:r>
        <w:t>this</w:t>
      </w:r>
      <w:r w:rsidRPr="000A1CE0">
        <w:t xml:space="preserve"> T</w:t>
      </w:r>
      <w:r>
        <w:t xml:space="preserve">ask </w:t>
      </w:r>
      <w:r w:rsidRPr="000A1CE0">
        <w:t>O</w:t>
      </w:r>
      <w:r>
        <w:t>rder</w:t>
      </w:r>
      <w:r w:rsidRPr="000A1CE0">
        <w:t xml:space="preserve"> </w:t>
      </w:r>
      <w:r>
        <w:t>may</w:t>
      </w:r>
      <w:r w:rsidRPr="000A1CE0">
        <w:t xml:space="preserve"> not be eligible to compete</w:t>
      </w:r>
      <w:r>
        <w:t xml:space="preserve"> if such activity constitutes assisting in the drafting of specifications, requirement, or design thereof</w:t>
      </w:r>
      <w:r w:rsidRPr="000A1CE0">
        <w:t>.</w:t>
      </w:r>
    </w:p>
    <w:p w14:paraId="04214EA1" w14:textId="0F1EF018" w:rsidR="002F282F" w:rsidRDefault="002F282F" w:rsidP="00F45578">
      <w:pPr>
        <w:pStyle w:val="MDText1"/>
        <w:tabs>
          <w:tab w:val="clear" w:pos="990"/>
          <w:tab w:val="left" w:pos="630"/>
        </w:tabs>
        <w:ind w:left="630" w:hanging="630"/>
      </w:pPr>
      <w:r>
        <w:t>A Task Order award does not assure a TO Contractor that it will receive all State business under the Task Order.</w:t>
      </w:r>
    </w:p>
    <w:p w14:paraId="31A5E821" w14:textId="2F6691AE" w:rsidR="00173537" w:rsidRDefault="00452F3C" w:rsidP="00452F3C">
      <w:pPr>
        <w:pStyle w:val="Heading2"/>
      </w:pPr>
      <w:bookmarkStart w:id="12" w:name="_Toc488066947"/>
      <w:bookmarkStart w:id="13" w:name="_Toc490231784"/>
      <w:bookmarkStart w:id="14" w:name="_Toc47259628"/>
      <w:r>
        <w:t>Background and Purpose</w:t>
      </w:r>
      <w:bookmarkEnd w:id="12"/>
      <w:bookmarkEnd w:id="13"/>
      <w:bookmarkEnd w:id="14"/>
    </w:p>
    <w:p w14:paraId="1CA54AC5" w14:textId="429C27B7" w:rsidR="00672689" w:rsidRDefault="00672689" w:rsidP="00672689">
      <w:pPr>
        <w:pStyle w:val="MDText0"/>
      </w:pPr>
      <w:r>
        <w:t xml:space="preserve">The </w:t>
      </w:r>
      <w:r w:rsidR="007D2216">
        <w:t>MTA</w:t>
      </w:r>
      <w:r>
        <w:t xml:space="preserve"> business function is to provide a network of transit services throughout</w:t>
      </w:r>
      <w:r w:rsidR="003C65A8">
        <w:t xml:space="preserve"> Maryland. </w:t>
      </w:r>
      <w:r>
        <w:t>This is accomplished by providing accessible local bus, Metro Subway, light rail and paratransit/mobility services, a</w:t>
      </w:r>
      <w:r w:rsidR="007D2216">
        <w:t>s well as commuter services to</w:t>
      </w:r>
      <w:r>
        <w:t xml:space="preserve"> include commuter b</w:t>
      </w:r>
      <w:r w:rsidR="007D2216">
        <w:t>uses and Maryland Area Regional Commuter (MARC) train.</w:t>
      </w:r>
      <w:r>
        <w:t xml:space="preserve"> Additionally, MTA partners with transit providers throughout the 23 counties and Baltimore City to ensure financial, technical, and administrative support for locally operated transit throughout Maryland.  MTA’s objective is to increase transit ridership while managing an efficient agency.</w:t>
      </w:r>
    </w:p>
    <w:p w14:paraId="6EFE5793" w14:textId="0A4546ED" w:rsidR="00D52E69" w:rsidRDefault="0034295D" w:rsidP="00CF19F6">
      <w:pPr>
        <w:pStyle w:val="MDABC"/>
      </w:pPr>
      <w:r>
        <w:t>MDOT and MTA</w:t>
      </w:r>
      <w:r w:rsidR="00D52E69">
        <w:t xml:space="preserve"> has seventeen (17) locations, most are in the Baltimore Metro Area, where there are MTA personnel using these applications. Some of these critical applications run on the Linux/Unix servers include: Union Payroll, Driver’s License Monitoring, Bus Scheduling, Safety Accident information, Crime Reporting System, and Regional Fare collection system.</w:t>
      </w:r>
    </w:p>
    <w:p w14:paraId="7067D30C" w14:textId="59FE68C7" w:rsidR="00D52E69" w:rsidRDefault="00D52E69" w:rsidP="00CF19F6">
      <w:pPr>
        <w:pStyle w:val="MDABC"/>
      </w:pPr>
      <w:r w:rsidRPr="00D52E69">
        <w:t xml:space="preserve">The </w:t>
      </w:r>
      <w:r w:rsidR="0034295D">
        <w:t>MDOT and MTA</w:t>
      </w:r>
      <w:r w:rsidRPr="00D52E69">
        <w:t xml:space="preserve"> supports multiple facilities across the greater Baltimore area and is responsible to the various business units within these locations to ensure efficient and secure transmission of data between servers and end users.  With the advent of client-server and </w:t>
      </w:r>
      <w:r w:rsidRPr="00D52E69">
        <w:lastRenderedPageBreak/>
        <w:t xml:space="preserve">web-based systems, these end-users expect 100% up-time and near instantaneous response time.  It is incumbent upon </w:t>
      </w:r>
      <w:r w:rsidR="0034295D">
        <w:t>MDOT and MTA</w:t>
      </w:r>
      <w:r w:rsidRPr="00D52E69">
        <w:t xml:space="preserve"> to assist its internal customers to work as efficiently as possible. The Information Technology Group (ITG) places high expectations</w:t>
      </w:r>
      <w:r w:rsidR="00047DD3">
        <w:t>-</w:t>
      </w:r>
      <w:r w:rsidRPr="00D52E69">
        <w:t xml:space="preserve"> upon the staff in terms of deploying well-engineered systems and providing expert resolution of problems.  The growth of systems supported by ITG, coupled with the continued expectation that ITG staff will provide on-demand services, drives the need for these resources.</w:t>
      </w:r>
    </w:p>
    <w:p w14:paraId="43F4D2D1" w14:textId="5FA60FFB" w:rsidR="00D52E69" w:rsidRDefault="00D52E69" w:rsidP="00CF19F6">
      <w:pPr>
        <w:pStyle w:val="MDABC"/>
      </w:pPr>
      <w:r w:rsidRPr="00D52E69">
        <w:t xml:space="preserve">Task assignments may require the resources to meet with all levels of employees (front-line worker, team leader, middle manager, senior manager, etc.) within the </w:t>
      </w:r>
      <w:r w:rsidR="0034295D">
        <w:t>MDOT and MTA</w:t>
      </w:r>
      <w:r w:rsidRPr="00D52E69">
        <w:t>’s business areas in the course of conducting work assignments. Therefore, the proposed resources shall possess excellent verbal and written communication skills.  The ITG values a team approach to work efforts; the proposed resources for each assignment shall possess good people skills and be skilled in facilitating project team interactions.</w:t>
      </w:r>
    </w:p>
    <w:p w14:paraId="0CEF8453" w14:textId="05AEC755" w:rsidR="00672689" w:rsidRDefault="00672689" w:rsidP="00CF19F6">
      <w:pPr>
        <w:pStyle w:val="MDABC"/>
      </w:pPr>
      <w:r>
        <w:t>The MTA has installed several Microsoft SQL</w:t>
      </w:r>
      <w:r w:rsidR="00ED063E">
        <w:t>, Unix/Linux,</w:t>
      </w:r>
      <w:r>
        <w:t xml:space="preserve"> </w:t>
      </w:r>
      <w:r w:rsidR="00ED063E">
        <w:t xml:space="preserve">and Oracle </w:t>
      </w:r>
      <w:r>
        <w:t xml:space="preserve">Databases which support mission critical and </w:t>
      </w:r>
      <w:r w:rsidR="008E1B7E">
        <w:t xml:space="preserve">internal customer applications. </w:t>
      </w:r>
      <w:r w:rsidRPr="008E1B7E">
        <w:t xml:space="preserve"> The a</w:t>
      </w:r>
      <w:r w:rsidR="000768D0">
        <w:t>pplications supported by the</w:t>
      </w:r>
      <w:r w:rsidR="00ED063E">
        <w:t>se</w:t>
      </w:r>
      <w:r w:rsidR="000768D0">
        <w:t xml:space="preserve"> </w:t>
      </w:r>
      <w:r w:rsidRPr="008E1B7E">
        <w:t>databases include:</w:t>
      </w:r>
    </w:p>
    <w:p w14:paraId="29E7E172" w14:textId="77777777" w:rsidR="00205C2A" w:rsidRDefault="00205C2A" w:rsidP="00587CD6">
      <w:pPr>
        <w:pStyle w:val="MDText0"/>
        <w:numPr>
          <w:ilvl w:val="1"/>
          <w:numId w:val="70"/>
        </w:numPr>
      </w:pPr>
      <w:r w:rsidRPr="00205C2A">
        <w:rPr>
          <w:b/>
          <w:bCs/>
        </w:rPr>
        <w:t>Mobility/Paratransit</w:t>
      </w:r>
      <w:r>
        <w:t xml:space="preserve"> – A mission critical system supported by several Commercial Off the Shelf (COTS) modules, developed by Trapeze Software Company to support 24/7, door to door transit service for people unable to ride the standard transit vehicles. These modules are used for scheduling and tracking the ridership of this service.</w:t>
      </w:r>
    </w:p>
    <w:p w14:paraId="3FC098EC" w14:textId="77777777" w:rsidR="00205C2A" w:rsidRDefault="00205C2A" w:rsidP="00587CD6">
      <w:pPr>
        <w:pStyle w:val="MDText0"/>
        <w:numPr>
          <w:ilvl w:val="1"/>
          <w:numId w:val="70"/>
        </w:numPr>
      </w:pPr>
      <w:r w:rsidRPr="00205C2A">
        <w:rPr>
          <w:b/>
          <w:bCs/>
        </w:rPr>
        <w:t>Fixed Bus Service</w:t>
      </w:r>
      <w:r>
        <w:t xml:space="preserve"> – A mission critical service supported by several software modules by Trapeze Software to handle the scheduling of fixed route bus service as well as scheduling of operators to run the service. This system feeds information into our Union Payroll system used to pay operators.</w:t>
      </w:r>
    </w:p>
    <w:p w14:paraId="5AB76CA6" w14:textId="6976BCB0" w:rsidR="00205C2A" w:rsidRDefault="00205C2A" w:rsidP="00587CD6">
      <w:pPr>
        <w:pStyle w:val="MDText0"/>
        <w:numPr>
          <w:ilvl w:val="1"/>
          <w:numId w:val="70"/>
        </w:numPr>
      </w:pPr>
      <w:r w:rsidRPr="00205C2A">
        <w:rPr>
          <w:b/>
          <w:bCs/>
        </w:rPr>
        <w:t>Fare Collection</w:t>
      </w:r>
      <w:r w:rsidR="00321872">
        <w:t xml:space="preserve"> – </w:t>
      </w:r>
      <w:r>
        <w:t>The Administrative Office of Fare Collection Systems and Services was created in 2004. An effort was made to consolidate into one (1) office for all aspects of Fare Systems and Services. The Office of Fare Collection Systems and Services is made up of seven (7) divisions:</w:t>
      </w:r>
    </w:p>
    <w:p w14:paraId="4D2B246E" w14:textId="77777777" w:rsidR="00321872" w:rsidRDefault="00321872" w:rsidP="00587CD6">
      <w:pPr>
        <w:pStyle w:val="MDText0"/>
        <w:numPr>
          <w:ilvl w:val="2"/>
          <w:numId w:val="70"/>
        </w:numPr>
      </w:pPr>
      <w:r>
        <w:t>Fare Collection Maintenance</w:t>
      </w:r>
    </w:p>
    <w:p w14:paraId="0B215EAD" w14:textId="77777777" w:rsidR="00321872" w:rsidRDefault="00321872" w:rsidP="00587CD6">
      <w:pPr>
        <w:pStyle w:val="MDText0"/>
        <w:numPr>
          <w:ilvl w:val="2"/>
          <w:numId w:val="70"/>
        </w:numPr>
      </w:pPr>
      <w:r>
        <w:t>Revenue Control</w:t>
      </w:r>
    </w:p>
    <w:p w14:paraId="1A39D264" w14:textId="77777777" w:rsidR="00321872" w:rsidRDefault="00321872" w:rsidP="00587CD6">
      <w:pPr>
        <w:pStyle w:val="MDText0"/>
        <w:numPr>
          <w:ilvl w:val="2"/>
          <w:numId w:val="70"/>
        </w:numPr>
      </w:pPr>
      <w:r>
        <w:t>Business Planning &amp; Analysis</w:t>
      </w:r>
    </w:p>
    <w:p w14:paraId="3748FB01" w14:textId="77777777" w:rsidR="00321872" w:rsidRDefault="00321872" w:rsidP="00587CD6">
      <w:pPr>
        <w:pStyle w:val="MDText0"/>
        <w:numPr>
          <w:ilvl w:val="2"/>
          <w:numId w:val="70"/>
        </w:numPr>
      </w:pPr>
      <w:r>
        <w:t>Charm Card</w:t>
      </w:r>
    </w:p>
    <w:p w14:paraId="05D22371" w14:textId="77777777" w:rsidR="00321872" w:rsidRDefault="00321872" w:rsidP="00587CD6">
      <w:pPr>
        <w:pStyle w:val="MDText0"/>
        <w:numPr>
          <w:ilvl w:val="2"/>
          <w:numId w:val="70"/>
        </w:numPr>
      </w:pPr>
      <w:r>
        <w:t>Lab and Equipment Engineering</w:t>
      </w:r>
    </w:p>
    <w:p w14:paraId="69A663DD" w14:textId="77777777" w:rsidR="00321872" w:rsidRDefault="00321872" w:rsidP="00587CD6">
      <w:pPr>
        <w:pStyle w:val="MDText0"/>
        <w:numPr>
          <w:ilvl w:val="2"/>
          <w:numId w:val="70"/>
        </w:numPr>
      </w:pPr>
      <w:r>
        <w:t>Transit Store</w:t>
      </w:r>
    </w:p>
    <w:p w14:paraId="0B319FDB" w14:textId="2F520FDF" w:rsidR="00321872" w:rsidRDefault="00321872" w:rsidP="00587CD6">
      <w:pPr>
        <w:pStyle w:val="MDText0"/>
        <w:numPr>
          <w:ilvl w:val="2"/>
          <w:numId w:val="70"/>
        </w:numPr>
      </w:pPr>
      <w:r>
        <w:t>Reduced Fare Certification</w:t>
      </w:r>
    </w:p>
    <w:p w14:paraId="4AAE7BB1" w14:textId="52550934" w:rsidR="00321872" w:rsidRDefault="00321872" w:rsidP="00587CD6">
      <w:pPr>
        <w:pStyle w:val="MDText0"/>
        <w:numPr>
          <w:ilvl w:val="1"/>
          <w:numId w:val="70"/>
        </w:numPr>
      </w:pPr>
      <w:r w:rsidRPr="00321872">
        <w:rPr>
          <w:b/>
          <w:bCs/>
        </w:rPr>
        <w:t>Project Wise</w:t>
      </w:r>
      <w:r>
        <w:t xml:space="preserve"> – A COTS Engineering Document Management System that is used to store and update drawing and other documents related to the MTA Engineering projects.</w:t>
      </w:r>
    </w:p>
    <w:p w14:paraId="22CC1F07" w14:textId="77777777" w:rsidR="00321872" w:rsidRDefault="00321872" w:rsidP="00587CD6">
      <w:pPr>
        <w:pStyle w:val="MDText0"/>
        <w:numPr>
          <w:ilvl w:val="1"/>
          <w:numId w:val="70"/>
        </w:numPr>
      </w:pPr>
      <w:r w:rsidRPr="00321872">
        <w:rPr>
          <w:b/>
          <w:bCs/>
        </w:rPr>
        <w:t>Automatic Passenger Counter</w:t>
      </w:r>
      <w:r>
        <w:t xml:space="preserve"> – A COTS system that collects data stored on the fixed route buses which indicate passengers entering and exiting the buses at each stop. The data is used to change or alter bus routes depending on the number of passengers.</w:t>
      </w:r>
    </w:p>
    <w:p w14:paraId="0BCF0E56" w14:textId="4159AAA4" w:rsidR="00321872" w:rsidRDefault="00321872" w:rsidP="00587CD6">
      <w:pPr>
        <w:pStyle w:val="MDText0"/>
        <w:numPr>
          <w:ilvl w:val="1"/>
          <w:numId w:val="70"/>
        </w:numPr>
      </w:pPr>
      <w:r w:rsidRPr="00321872">
        <w:rPr>
          <w:b/>
          <w:bCs/>
        </w:rPr>
        <w:t>Dashboard Reporting</w:t>
      </w:r>
      <w:r>
        <w:t xml:space="preserve"> – A COTS system that supports reporting functions for MTA Management in order to better manage the business needs of the MTA.</w:t>
      </w:r>
    </w:p>
    <w:p w14:paraId="3E84F796" w14:textId="5E732EFD" w:rsidR="00672689" w:rsidRDefault="00321872" w:rsidP="00587CD6">
      <w:pPr>
        <w:pStyle w:val="MDText0"/>
        <w:numPr>
          <w:ilvl w:val="1"/>
          <w:numId w:val="70"/>
        </w:numPr>
      </w:pPr>
      <w:r w:rsidRPr="00321872">
        <w:rPr>
          <w:b/>
          <w:bCs/>
        </w:rPr>
        <w:lastRenderedPageBreak/>
        <w:t>Internal systems</w:t>
      </w:r>
      <w:r>
        <w:t xml:space="preserve"> – Databases to support various applications written by </w:t>
      </w:r>
      <w:r w:rsidR="0034295D">
        <w:t>MDOT and MTA</w:t>
      </w:r>
      <w:r>
        <w:t xml:space="preserve"> staff for HR Reporting, Safety – Accident Tracking, Police, Driver’s License Monitoring, Pension Administration.</w:t>
      </w:r>
    </w:p>
    <w:p w14:paraId="33113A51" w14:textId="2B179497" w:rsidR="00186F14" w:rsidRPr="00186F14" w:rsidRDefault="00F45578" w:rsidP="00B008B0">
      <w:pPr>
        <w:pStyle w:val="Heading3"/>
        <w:tabs>
          <w:tab w:val="clear" w:pos="990"/>
          <w:tab w:val="left" w:pos="720"/>
        </w:tabs>
        <w:ind w:hanging="2340"/>
      </w:pPr>
      <w:r>
        <w:t xml:space="preserve">Existing </w:t>
      </w:r>
      <w:r w:rsidR="00186F14" w:rsidRPr="00186F14">
        <w:t>Servers</w:t>
      </w:r>
    </w:p>
    <w:p w14:paraId="250FB6ED" w14:textId="02FD103E" w:rsidR="00734C47" w:rsidRDefault="00973E1F" w:rsidP="00587CD6">
      <w:pPr>
        <w:pStyle w:val="MDABC"/>
        <w:numPr>
          <w:ilvl w:val="0"/>
          <w:numId w:val="84"/>
        </w:numPr>
      </w:pPr>
      <w:bookmarkStart w:id="15" w:name="_Hlk532560435"/>
      <w:r>
        <w:t>T</w:t>
      </w:r>
      <w:r w:rsidR="002260DC" w:rsidRPr="00186F14">
        <w:t>wenty-</w:t>
      </w:r>
      <w:r w:rsidR="001C1DB9">
        <w:t>five</w:t>
      </w:r>
      <w:r w:rsidR="002260DC" w:rsidRPr="00186F14">
        <w:t xml:space="preserve"> (</w:t>
      </w:r>
      <w:r w:rsidR="000A795B" w:rsidRPr="00186F14">
        <w:t>2</w:t>
      </w:r>
      <w:r w:rsidR="000A795B">
        <w:t>5</w:t>
      </w:r>
      <w:r w:rsidR="002260DC" w:rsidRPr="00186F14">
        <w:t>)</w:t>
      </w:r>
      <w:r w:rsidR="002313B2" w:rsidRPr="00186F14">
        <w:t xml:space="preserve"> MS SQL servers</w:t>
      </w:r>
      <w:r w:rsidR="00F1756B">
        <w:t>.</w:t>
      </w:r>
    </w:p>
    <w:p w14:paraId="46D085CC" w14:textId="6CD70DB9" w:rsidR="00FF1A37" w:rsidRPr="00186F14" w:rsidRDefault="00734C47" w:rsidP="00CF19F6">
      <w:pPr>
        <w:pStyle w:val="MDABC"/>
      </w:pPr>
      <w:r>
        <w:t>Eleven (11) Unix/Linux servers / mini-computers.</w:t>
      </w:r>
    </w:p>
    <w:p w14:paraId="06A9409E" w14:textId="6348EBC7" w:rsidR="00186F14" w:rsidRPr="00F45578" w:rsidRDefault="00F45578" w:rsidP="00B008B0">
      <w:pPr>
        <w:pStyle w:val="Heading3"/>
        <w:tabs>
          <w:tab w:val="clear" w:pos="990"/>
          <w:tab w:val="left" w:pos="720"/>
        </w:tabs>
        <w:ind w:hanging="2340"/>
      </w:pPr>
      <w:r w:rsidRPr="00B008B0">
        <w:t>Existing</w:t>
      </w:r>
      <w:r>
        <w:t xml:space="preserve"> Hardware</w:t>
      </w:r>
    </w:p>
    <w:p w14:paraId="61705D40" w14:textId="69F16256" w:rsidR="00F45578" w:rsidRDefault="00391D81" w:rsidP="00587CD6">
      <w:pPr>
        <w:pStyle w:val="MDABC"/>
        <w:numPr>
          <w:ilvl w:val="0"/>
          <w:numId w:val="85"/>
        </w:numPr>
      </w:pPr>
      <w:r w:rsidRPr="005101AE">
        <w:t>HP DL580</w:t>
      </w:r>
    </w:p>
    <w:p w14:paraId="6C5673DA" w14:textId="3AF55FD2" w:rsidR="00734C47" w:rsidRDefault="00734C47" w:rsidP="00CF19F6">
      <w:pPr>
        <w:pStyle w:val="MDABC"/>
      </w:pPr>
      <w:r>
        <w:t>HP DL380</w:t>
      </w:r>
    </w:p>
    <w:p w14:paraId="7269D979" w14:textId="7AB75D16" w:rsidR="00734C47" w:rsidRPr="005101AE" w:rsidRDefault="00734C47" w:rsidP="00CF19F6">
      <w:pPr>
        <w:pStyle w:val="MDABC"/>
      </w:pPr>
      <w:r>
        <w:t>VMware Virtual Machines</w:t>
      </w:r>
    </w:p>
    <w:p w14:paraId="4AD223EE" w14:textId="6315E551" w:rsidR="00391D81" w:rsidRPr="00B008B0" w:rsidRDefault="00391D81" w:rsidP="00B008B0">
      <w:pPr>
        <w:pStyle w:val="Heading3"/>
        <w:tabs>
          <w:tab w:val="clear" w:pos="990"/>
          <w:tab w:val="left" w:pos="720"/>
        </w:tabs>
        <w:ind w:hanging="2340"/>
      </w:pPr>
      <w:r w:rsidRPr="00B008B0">
        <w:t>Operating System on the Mini</w:t>
      </w:r>
      <w:r w:rsidR="00AD164C">
        <w:t>-</w:t>
      </w:r>
      <w:r w:rsidRPr="00B008B0">
        <w:t>Computers</w:t>
      </w:r>
    </w:p>
    <w:p w14:paraId="7AB94F61" w14:textId="646A1F19" w:rsidR="00391D81" w:rsidRPr="00734C47" w:rsidRDefault="00391D81" w:rsidP="00587CD6">
      <w:pPr>
        <w:pStyle w:val="MDABC"/>
        <w:numPr>
          <w:ilvl w:val="0"/>
          <w:numId w:val="86"/>
        </w:numPr>
      </w:pPr>
      <w:r w:rsidRPr="00734C47">
        <w:t>Red</w:t>
      </w:r>
      <w:r w:rsidR="005101AE" w:rsidRPr="00734C47">
        <w:t>H</w:t>
      </w:r>
      <w:r w:rsidRPr="00734C47">
        <w:t>at Linux Enterprise Version 3.x / 4.x / 5.x / 6.x and 7.x with Red</w:t>
      </w:r>
      <w:r w:rsidR="005101AE" w:rsidRPr="00734C47">
        <w:t>H</w:t>
      </w:r>
      <w:r w:rsidRPr="00734C47">
        <w:t>at virtualization server.</w:t>
      </w:r>
    </w:p>
    <w:p w14:paraId="322727FD" w14:textId="77777777" w:rsidR="00391D81" w:rsidRPr="00B008B0" w:rsidRDefault="00391D81" w:rsidP="00B008B0">
      <w:pPr>
        <w:pStyle w:val="Heading3"/>
        <w:tabs>
          <w:tab w:val="clear" w:pos="990"/>
          <w:tab w:val="left" w:pos="720"/>
        </w:tabs>
        <w:ind w:hanging="2340"/>
      </w:pPr>
      <w:r w:rsidRPr="00B008B0">
        <w:t>Application Software</w:t>
      </w:r>
    </w:p>
    <w:p w14:paraId="2335D02E" w14:textId="60481148" w:rsidR="00391D81" w:rsidRDefault="00391D81" w:rsidP="00587CD6">
      <w:pPr>
        <w:pStyle w:val="MDABC"/>
        <w:numPr>
          <w:ilvl w:val="0"/>
          <w:numId w:val="87"/>
        </w:numPr>
      </w:pPr>
      <w:r w:rsidRPr="00AB265B">
        <w:t>Informix SE version 7</w:t>
      </w:r>
      <w:r w:rsidR="001C1DB9">
        <w:t>.25</w:t>
      </w:r>
      <w:r w:rsidR="004023C0">
        <w:t>.UC6R1</w:t>
      </w:r>
      <w:r w:rsidRPr="00AB265B">
        <w:t>, Informix SQL version 7.32.UC2</w:t>
      </w:r>
    </w:p>
    <w:p w14:paraId="47CBEF57" w14:textId="687CFC9D" w:rsidR="00734C47" w:rsidRDefault="00734C47" w:rsidP="00CF19F6">
      <w:pPr>
        <w:pStyle w:val="MDABC"/>
      </w:pPr>
      <w:r>
        <w:t>Informix 4GL version 7.32.UC2</w:t>
      </w:r>
    </w:p>
    <w:p w14:paraId="1DF414F7" w14:textId="55460139" w:rsidR="00734C47" w:rsidRDefault="00734C47" w:rsidP="00CF19F6">
      <w:pPr>
        <w:pStyle w:val="MDABC"/>
      </w:pPr>
      <w:r>
        <w:t>Informix C-ISAM version 7.26. UC2</w:t>
      </w:r>
    </w:p>
    <w:p w14:paraId="79A9BB53" w14:textId="2D71F028" w:rsidR="00734C47" w:rsidRDefault="00734C47" w:rsidP="00CF19F6">
      <w:pPr>
        <w:pStyle w:val="MDABC"/>
      </w:pPr>
      <w:r>
        <w:t>Informix SDK version 4.10</w:t>
      </w:r>
    </w:p>
    <w:p w14:paraId="7F9046C6" w14:textId="68DCD702" w:rsidR="00734C47" w:rsidRDefault="00734C47" w:rsidP="00CF19F6">
      <w:pPr>
        <w:pStyle w:val="MDABC"/>
      </w:pPr>
      <w:r>
        <w:t>Intel</w:t>
      </w:r>
      <w:r w:rsidR="004458D0">
        <w:t xml:space="preserve"> (R)</w:t>
      </w:r>
      <w:r>
        <w:t xml:space="preserve"> Fortran Compiler version 10.1.008 for Linux</w:t>
      </w:r>
    </w:p>
    <w:p w14:paraId="3AD224F0" w14:textId="69087D65" w:rsidR="00734C47" w:rsidRDefault="00734C47" w:rsidP="00CF19F6">
      <w:pPr>
        <w:pStyle w:val="MDABC"/>
      </w:pPr>
      <w:r>
        <w:t xml:space="preserve">Intel </w:t>
      </w:r>
      <w:r w:rsidR="004458D0">
        <w:t>(R)</w:t>
      </w:r>
      <w:r>
        <w:t xml:space="preserve"> C++ Compiler version 10.1.008 for Linux</w:t>
      </w:r>
    </w:p>
    <w:p w14:paraId="14DF28D1" w14:textId="029BAF5F" w:rsidR="00734C47" w:rsidRDefault="00734C47" w:rsidP="00CF19F6">
      <w:pPr>
        <w:pStyle w:val="MDABC"/>
      </w:pPr>
      <w:r>
        <w:t>Cold DSW application software version 4.4.3</w:t>
      </w:r>
    </w:p>
    <w:p w14:paraId="29A377E6" w14:textId="1AC8A7C0" w:rsidR="00734C47" w:rsidRDefault="00734C47" w:rsidP="00CF19F6">
      <w:pPr>
        <w:pStyle w:val="MDABC"/>
      </w:pPr>
      <w:r>
        <w:t>Veritas Net backup 4.x / 5.x with RMAN oracle database backup</w:t>
      </w:r>
    </w:p>
    <w:p w14:paraId="1ED83FF4" w14:textId="05BF7A24" w:rsidR="00734C47" w:rsidRDefault="00734C47" w:rsidP="00CF19F6">
      <w:pPr>
        <w:pStyle w:val="MDABC"/>
      </w:pPr>
      <w:r>
        <w:t xml:space="preserve">Syncsort version </w:t>
      </w:r>
      <w:r w:rsidR="004F3825">
        <w:t>3.x backup and restore for Unix servers</w:t>
      </w:r>
    </w:p>
    <w:p w14:paraId="1DBD6084" w14:textId="5B7D09B5" w:rsidR="004458D0" w:rsidRDefault="004458D0" w:rsidP="00CF19F6">
      <w:pPr>
        <w:pStyle w:val="MDABC"/>
      </w:pPr>
      <w:r>
        <w:t>Hummingbird BI Web version 8.5.1</w:t>
      </w:r>
    </w:p>
    <w:p w14:paraId="66EA56B8" w14:textId="2FBECC8F" w:rsidR="004458D0" w:rsidRDefault="004458D0" w:rsidP="00CF19F6">
      <w:pPr>
        <w:pStyle w:val="MDABC"/>
      </w:pPr>
      <w:r>
        <w:t>Hummingbird BI Query Admin 8.5.1</w:t>
      </w:r>
    </w:p>
    <w:p w14:paraId="45BA59D3" w14:textId="0E4C68B5" w:rsidR="004458D0" w:rsidRDefault="004458D0" w:rsidP="00CF19F6">
      <w:pPr>
        <w:pStyle w:val="MDABC"/>
      </w:pPr>
      <w:r>
        <w:t>Sap crystal reports version 2013</w:t>
      </w:r>
    </w:p>
    <w:p w14:paraId="2459A2E0" w14:textId="26ADAA39" w:rsidR="004458D0" w:rsidRDefault="004458D0" w:rsidP="00CF19F6">
      <w:pPr>
        <w:pStyle w:val="MDABC"/>
      </w:pPr>
      <w:r>
        <w:t>TOAD version 12.x software</w:t>
      </w:r>
    </w:p>
    <w:p w14:paraId="6F680CD8" w14:textId="1D95C641" w:rsidR="004458D0" w:rsidRDefault="004458D0" w:rsidP="00CF19F6">
      <w:pPr>
        <w:pStyle w:val="MDABC"/>
      </w:pPr>
      <w:r>
        <w:t>WebLogic 8.x and 7.x with NBMS application module</w:t>
      </w:r>
    </w:p>
    <w:p w14:paraId="15E37BA4" w14:textId="1384EE70" w:rsidR="004458D0" w:rsidRDefault="004458D0" w:rsidP="00CF19F6">
      <w:pPr>
        <w:pStyle w:val="MDABC"/>
      </w:pPr>
      <w:r>
        <w:t>Oracle Database software Oracle 9i.</w:t>
      </w:r>
    </w:p>
    <w:p w14:paraId="6DBC07D1" w14:textId="4A6F40FD" w:rsidR="004458D0" w:rsidRDefault="004458D0" w:rsidP="00CF19F6">
      <w:pPr>
        <w:pStyle w:val="MDABC"/>
      </w:pPr>
      <w:r>
        <w:t>Oracle Database software Oracle 10g.</w:t>
      </w:r>
    </w:p>
    <w:p w14:paraId="291D162F" w14:textId="52E4EA8F" w:rsidR="004458D0" w:rsidRDefault="004458D0" w:rsidP="00CF19F6">
      <w:pPr>
        <w:pStyle w:val="MDABC"/>
      </w:pPr>
      <w:r>
        <w:t>Oracle Database software Oracle 11g.</w:t>
      </w:r>
    </w:p>
    <w:p w14:paraId="33074212" w14:textId="40747692" w:rsidR="004458D0" w:rsidRDefault="004458D0" w:rsidP="00CF19F6">
      <w:pPr>
        <w:pStyle w:val="MDABC"/>
      </w:pPr>
      <w:r>
        <w:t>Oracle Database software Oracle 12gc</w:t>
      </w:r>
    </w:p>
    <w:p w14:paraId="4EF59D39" w14:textId="784EF6C2" w:rsidR="004458D0" w:rsidRDefault="004458D0" w:rsidP="00CF19F6">
      <w:pPr>
        <w:pStyle w:val="MDABC"/>
      </w:pPr>
      <w:r>
        <w:t>Power term lite emulation software version 6.1.0</w:t>
      </w:r>
    </w:p>
    <w:p w14:paraId="085D76AD" w14:textId="52D27770" w:rsidR="004458D0" w:rsidRDefault="004458D0" w:rsidP="00CF19F6">
      <w:pPr>
        <w:pStyle w:val="MDABC"/>
      </w:pPr>
      <w:r>
        <w:t>ASP .Net Applications</w:t>
      </w:r>
    </w:p>
    <w:p w14:paraId="6F3CF6B3" w14:textId="2B636204" w:rsidR="004458D0" w:rsidRPr="00AB265B" w:rsidRDefault="004458D0" w:rsidP="00CF19F6">
      <w:pPr>
        <w:pStyle w:val="MDABC"/>
      </w:pPr>
      <w:r>
        <w:t>SQL Server 2008 R2, 2012,2014,2016</w:t>
      </w:r>
    </w:p>
    <w:p w14:paraId="1443EA70" w14:textId="77777777" w:rsidR="00C36C6F" w:rsidRDefault="0097753E" w:rsidP="00A04C62">
      <w:pPr>
        <w:pStyle w:val="Heading3"/>
        <w:ind w:left="720"/>
      </w:pPr>
      <w:bookmarkStart w:id="16" w:name="_Toc488066948"/>
      <w:bookmarkEnd w:id="15"/>
      <w:r w:rsidRPr="00440987">
        <w:lastRenderedPageBreak/>
        <w:t>State</w:t>
      </w:r>
      <w:r>
        <w:t xml:space="preserve"> Staff and Roles</w:t>
      </w:r>
    </w:p>
    <w:p w14:paraId="6A189512" w14:textId="11367170" w:rsidR="00CD01C8" w:rsidRDefault="00C36C6F" w:rsidP="00CD01C8">
      <w:pPr>
        <w:rPr>
          <w:sz w:val="22"/>
        </w:rPr>
      </w:pPr>
      <w:r w:rsidRPr="00C36C6F">
        <w:rPr>
          <w:sz w:val="22"/>
        </w:rPr>
        <w:t>In addition to the TO Procurement Officer, The State will provide a TO Manager, who has the primary responsibility for the management of the work performed under the TO Agreement, administrative functions, including issuing written directions, and for ensuring compliance with the terms and conditions of the CATS+ Master Contract.</w:t>
      </w:r>
    </w:p>
    <w:p w14:paraId="6FE0635E" w14:textId="318F861B" w:rsidR="0097753E" w:rsidRDefault="0097753E" w:rsidP="00CD01C8">
      <w:pPr>
        <w:pStyle w:val="Heading3"/>
        <w:ind w:left="720"/>
      </w:pPr>
      <w:r>
        <w:t>Other State Responsibilities</w:t>
      </w:r>
    </w:p>
    <w:p w14:paraId="0E51087C" w14:textId="3124B3AE" w:rsidR="00377D8B" w:rsidRDefault="0097753E" w:rsidP="00587CD6">
      <w:pPr>
        <w:pStyle w:val="MDABC"/>
        <w:numPr>
          <w:ilvl w:val="0"/>
          <w:numId w:val="88"/>
        </w:numPr>
      </w:pPr>
      <w:r w:rsidRPr="00D260F2">
        <w:t xml:space="preserve">The State will provide normal office working facilities and equipment reasonably necessary for </w:t>
      </w:r>
      <w:r w:rsidR="006E4891">
        <w:t>TO Contractor</w:t>
      </w:r>
      <w:r w:rsidRPr="00D260F2">
        <w:t xml:space="preserve"> performance under this </w:t>
      </w:r>
      <w:r w:rsidR="006E4891">
        <w:t>Task Order</w:t>
      </w:r>
      <w:r w:rsidRPr="00D260F2">
        <w:t>. Any special requirements (e.g., reprographic services, computer time,</w:t>
      </w:r>
      <w:r w:rsidR="002E2262">
        <w:t xml:space="preserve"> and</w:t>
      </w:r>
      <w:r w:rsidRPr="00D260F2">
        <w:t xml:space="preserve"> key data entry) shall be identified.</w:t>
      </w:r>
    </w:p>
    <w:p w14:paraId="3E41A160" w14:textId="312A568D" w:rsidR="00AD164C" w:rsidRDefault="0097753E" w:rsidP="00CD01C8">
      <w:pPr>
        <w:pStyle w:val="MDABC"/>
      </w:pPr>
      <w:r w:rsidRPr="00D260F2">
        <w:t xml:space="preserve">The State is responsible for </w:t>
      </w:r>
      <w:r w:rsidRPr="00CD01C8">
        <w:t>providing</w:t>
      </w:r>
      <w:r w:rsidRPr="00D260F2">
        <w:t xml:space="preserve"> required information, data, documentation, and test data </w:t>
      </w:r>
      <w:r w:rsidR="002E2262">
        <w:t>in</w:t>
      </w:r>
      <w:r w:rsidRPr="00D260F2">
        <w:t xml:space="preserve"> facilitat</w:t>
      </w:r>
      <w:r w:rsidR="002E2262">
        <w:t xml:space="preserve">ing </w:t>
      </w:r>
      <w:r w:rsidRPr="00D260F2">
        <w:t xml:space="preserve">the </w:t>
      </w:r>
      <w:r w:rsidR="006E4891">
        <w:t>TO Contractor</w:t>
      </w:r>
      <w:r w:rsidRPr="00D260F2">
        <w:t>’s performance of the work</w:t>
      </w:r>
      <w:r w:rsidR="00BF2DDC">
        <w:t xml:space="preserve"> </w:t>
      </w:r>
      <w:r w:rsidRPr="00D260F2">
        <w:t>and will provide such additional assistance and services as is specifically set forth.</w:t>
      </w:r>
    </w:p>
    <w:p w14:paraId="229E5763" w14:textId="5AEB9AB3" w:rsidR="00111931" w:rsidRDefault="00141E8F" w:rsidP="00111931">
      <w:pPr>
        <w:pStyle w:val="Heading2"/>
      </w:pPr>
      <w:bookmarkStart w:id="17" w:name="_Toc40677953"/>
      <w:bookmarkStart w:id="18" w:name="_Toc40678195"/>
      <w:bookmarkStart w:id="19" w:name="_Toc490231785"/>
      <w:bookmarkStart w:id="20" w:name="_Toc47259629"/>
      <w:bookmarkEnd w:id="17"/>
      <w:bookmarkEnd w:id="18"/>
      <w:r>
        <w:t>Responsibilities and Tasks</w:t>
      </w:r>
      <w:bookmarkEnd w:id="19"/>
      <w:bookmarkEnd w:id="20"/>
    </w:p>
    <w:p w14:paraId="491AB1C6" w14:textId="5BD5457A" w:rsidR="00AF25B9" w:rsidRDefault="002A3297" w:rsidP="00311277">
      <w:pPr>
        <w:pStyle w:val="Heading3"/>
        <w:ind w:left="720"/>
      </w:pPr>
      <w:r>
        <w:t>Database Manager</w:t>
      </w:r>
      <w:bookmarkStart w:id="21" w:name="_Hlk536092761"/>
    </w:p>
    <w:p w14:paraId="30A14C24" w14:textId="22ECA12C" w:rsidR="004023C0" w:rsidRPr="004023C0" w:rsidRDefault="004023C0" w:rsidP="00CD01C8">
      <w:pPr>
        <w:ind w:firstLine="720"/>
        <w:rPr>
          <w:sz w:val="22"/>
        </w:rPr>
      </w:pPr>
      <w:r w:rsidRPr="004023C0">
        <w:rPr>
          <w:sz w:val="22"/>
        </w:rPr>
        <w:t>The TO Contractor Personnel shall perform the following requirements:</w:t>
      </w:r>
    </w:p>
    <w:p w14:paraId="099A6278" w14:textId="3989E415" w:rsidR="00311277" w:rsidRDefault="00311277" w:rsidP="00587CD6">
      <w:pPr>
        <w:pStyle w:val="MDABC"/>
        <w:numPr>
          <w:ilvl w:val="0"/>
          <w:numId w:val="75"/>
        </w:numPr>
      </w:pPr>
      <w:bookmarkStart w:id="22" w:name="_Hlk536092951"/>
      <w:bookmarkStart w:id="23" w:name="_Hlk5267875"/>
      <w:bookmarkEnd w:id="21"/>
      <w:r w:rsidRPr="001458B5">
        <w:t>Ensure</w:t>
      </w:r>
      <w:r>
        <w:t xml:space="preserve"> servers are current with </w:t>
      </w:r>
      <w:r w:rsidR="005101AE">
        <w:t>Database Management Systems (</w:t>
      </w:r>
      <w:r w:rsidR="00BC7E3F">
        <w:t>DBMS</w:t>
      </w:r>
      <w:r w:rsidR="005101AE">
        <w:t>)</w:t>
      </w:r>
      <w:r w:rsidR="00BC7E3F">
        <w:t xml:space="preserve"> </w:t>
      </w:r>
      <w:r>
        <w:t>patches and security updates.</w:t>
      </w:r>
    </w:p>
    <w:p w14:paraId="282CED47" w14:textId="4FC16FE5" w:rsidR="00311277" w:rsidRDefault="00311277" w:rsidP="00AD3FF3">
      <w:pPr>
        <w:pStyle w:val="MDABC"/>
      </w:pPr>
      <w:r>
        <w:t>Documen</w:t>
      </w:r>
      <w:r w:rsidR="00AD3FF3">
        <w:t xml:space="preserve">t, analyze and evaluate the various security procedures in place to provide system </w:t>
      </w:r>
      <w:r w:rsidR="00BC7E3F">
        <w:t xml:space="preserve">and data </w:t>
      </w:r>
      <w:r w:rsidR="00AD3FF3">
        <w:t xml:space="preserve">security for mission-critical business systems as defined by </w:t>
      </w:r>
      <w:r w:rsidR="00EF5227">
        <w:t xml:space="preserve">DoIT, </w:t>
      </w:r>
      <w:r w:rsidR="0034295D">
        <w:t>MDOT and MTA</w:t>
      </w:r>
      <w:r w:rsidR="00AD164C">
        <w:t>’s</w:t>
      </w:r>
      <w:r w:rsidR="00AD3FF3">
        <w:t xml:space="preserve"> security standards. Provide access to this documentation to authorized personnel only.</w:t>
      </w:r>
    </w:p>
    <w:p w14:paraId="5E978E64" w14:textId="745C37FA" w:rsidR="00311277" w:rsidRDefault="00AD3FF3" w:rsidP="00AD3FF3">
      <w:pPr>
        <w:pStyle w:val="MDABC"/>
      </w:pPr>
      <w:r>
        <w:t>Maintain security, perform and manage all database security checks and integrity of data access policies, standards and methods by establishing database recovery plans to minimize data losses and system downtime and by developing backup routines for the database management system software and for the stored data.</w:t>
      </w:r>
    </w:p>
    <w:p w14:paraId="2FFE430B" w14:textId="3E9B41F9" w:rsidR="00311277" w:rsidRDefault="00311277" w:rsidP="00311277">
      <w:pPr>
        <w:pStyle w:val="MDABC"/>
      </w:pPr>
      <w:r>
        <w:t>De</w:t>
      </w:r>
      <w:r w:rsidR="00207C81">
        <w:t xml:space="preserve">velop standardized applications security procedures for </w:t>
      </w:r>
      <w:r w:rsidR="0034295D">
        <w:t>MDOT and MTA</w:t>
      </w:r>
      <w:r w:rsidR="00207C81">
        <w:t xml:space="preserve"> applications and databases.</w:t>
      </w:r>
    </w:p>
    <w:p w14:paraId="485EDA5B" w14:textId="332E8EC4" w:rsidR="00311277" w:rsidRDefault="00311277" w:rsidP="00311277">
      <w:pPr>
        <w:pStyle w:val="MDABC"/>
      </w:pPr>
      <w:r>
        <w:t>Configure and tweak the hardware and software</w:t>
      </w:r>
      <w:r w:rsidR="00EE3FE1">
        <w:t>,</w:t>
      </w:r>
      <w:r>
        <w:t xml:space="preserve"> perform integration testing, create and restore server images, create and implement plans to rollover the </w:t>
      </w:r>
      <w:r w:rsidR="0034295D">
        <w:t>MDOT and MTA</w:t>
      </w:r>
      <w:r>
        <w:t>’s statewide systems from testing to production.</w:t>
      </w:r>
    </w:p>
    <w:p w14:paraId="79EBBB55" w14:textId="3E5B6960" w:rsidR="00311277" w:rsidRDefault="00311277" w:rsidP="00311277">
      <w:pPr>
        <w:pStyle w:val="MDABC"/>
      </w:pPr>
      <w:r>
        <w:t xml:space="preserve">Install and upgrade </w:t>
      </w:r>
      <w:r w:rsidR="00BC7E3F">
        <w:t>database s</w:t>
      </w:r>
      <w:r>
        <w:t>erver</w:t>
      </w:r>
      <w:r w:rsidR="00BB1971">
        <w:t>s, provide hardware/software specifications for various related systems</w:t>
      </w:r>
      <w:r>
        <w:t xml:space="preserve"> </w:t>
      </w:r>
      <w:r w:rsidR="00BB1971">
        <w:t>within</w:t>
      </w:r>
      <w:r>
        <w:t xml:space="preserve"> </w:t>
      </w:r>
      <w:r w:rsidR="0034295D">
        <w:t>MDOT and MTA</w:t>
      </w:r>
      <w:r>
        <w:t>’s to provide functional capabilities for the critical systems.</w:t>
      </w:r>
    </w:p>
    <w:p w14:paraId="12ACCD84" w14:textId="0596B73D" w:rsidR="00F560D9" w:rsidRDefault="00311277" w:rsidP="00B068CB">
      <w:pPr>
        <w:pStyle w:val="MDABC"/>
      </w:pPr>
      <w:r>
        <w:t xml:space="preserve">Create software </w:t>
      </w:r>
      <w:r w:rsidRPr="00B068CB">
        <w:t>and</w:t>
      </w:r>
      <w:r>
        <w:t xml:space="preserve"> database maintenance plans for efficient upgrades and maintenance. Implement the plan and update it regularly.</w:t>
      </w:r>
    </w:p>
    <w:p w14:paraId="71520D0E" w14:textId="3F2BD4D0" w:rsidR="00311277" w:rsidRDefault="00311277" w:rsidP="00311277">
      <w:pPr>
        <w:pStyle w:val="MDABC"/>
      </w:pPr>
      <w:r>
        <w:t>Coordinate the database management system interfaces with other data processing units.</w:t>
      </w:r>
    </w:p>
    <w:p w14:paraId="73CBD236" w14:textId="3D42CEC3" w:rsidR="00311277" w:rsidRDefault="00311277" w:rsidP="00311277">
      <w:pPr>
        <w:pStyle w:val="MDABC"/>
      </w:pPr>
      <w:r>
        <w:t>Review and approve/disapprove database designs for new systems.</w:t>
      </w:r>
    </w:p>
    <w:p w14:paraId="6D4C52D5" w14:textId="6EAB19D2" w:rsidR="00311277" w:rsidRDefault="00311277" w:rsidP="00311277">
      <w:pPr>
        <w:pStyle w:val="MDABC"/>
      </w:pPr>
      <w:r>
        <w:t>Update all system documentation, including hardware and software versions as well as configuration parameters.</w:t>
      </w:r>
    </w:p>
    <w:p w14:paraId="2412A0E7" w14:textId="33916D1C" w:rsidR="00311277" w:rsidRDefault="00311277" w:rsidP="00311277">
      <w:pPr>
        <w:pStyle w:val="MDABC"/>
      </w:pPr>
      <w:r>
        <w:t xml:space="preserve">Submit </w:t>
      </w:r>
      <w:r w:rsidR="009B715B">
        <w:t>weekly r</w:t>
      </w:r>
      <w:r>
        <w:t xml:space="preserve">eport </w:t>
      </w:r>
      <w:r w:rsidR="009B715B">
        <w:t xml:space="preserve">on Friday </w:t>
      </w:r>
      <w:r>
        <w:t>to the TO Manager of all updates and configurations changes performed to the existing hardware or software platform.</w:t>
      </w:r>
    </w:p>
    <w:p w14:paraId="2E362197" w14:textId="29354F8B" w:rsidR="00311277" w:rsidRDefault="00311277" w:rsidP="00311277">
      <w:pPr>
        <w:pStyle w:val="MDABC"/>
      </w:pPr>
      <w:r>
        <w:lastRenderedPageBreak/>
        <w:t>Develop and maintain scripts</w:t>
      </w:r>
      <w:r w:rsidR="00EE3FE1">
        <w:t xml:space="preserve">, </w:t>
      </w:r>
      <w:r>
        <w:t xml:space="preserve">perform and monitor backups for mission critical servers at </w:t>
      </w:r>
      <w:r w:rsidR="0034295D">
        <w:t>MDOT and MTA</w:t>
      </w:r>
      <w:r>
        <w:t>.</w:t>
      </w:r>
    </w:p>
    <w:p w14:paraId="6DB35E84" w14:textId="5A08DF6F" w:rsidR="00311277" w:rsidRDefault="00311277" w:rsidP="00311277">
      <w:pPr>
        <w:pStyle w:val="MDABC"/>
      </w:pPr>
      <w:r>
        <w:t>Troubleshoo</w:t>
      </w:r>
      <w:r w:rsidR="00992AFC">
        <w:t>t and resolve</w:t>
      </w:r>
      <w:r>
        <w:t xml:space="preserve"> database connectivity</w:t>
      </w:r>
      <w:r w:rsidR="00992AFC">
        <w:t xml:space="preserve">, </w:t>
      </w:r>
      <w:r>
        <w:t>back up issues working with Vendors/Developers/Users/Project Managers and back up operators.</w:t>
      </w:r>
    </w:p>
    <w:p w14:paraId="23C9A8E5" w14:textId="0E03AA66" w:rsidR="009B715B" w:rsidRDefault="009B715B" w:rsidP="00311277">
      <w:pPr>
        <w:pStyle w:val="MDABC"/>
      </w:pPr>
      <w:r>
        <w:t xml:space="preserve">Manage escalations and resolutions such as database connectivity and backup issues with internal </w:t>
      </w:r>
      <w:r w:rsidR="0034295D">
        <w:t>MDOT and MTA</w:t>
      </w:r>
      <w:r>
        <w:t xml:space="preserve"> team members and participating Vendors.</w:t>
      </w:r>
    </w:p>
    <w:p w14:paraId="153DE4CB" w14:textId="5A107383" w:rsidR="00311277" w:rsidRDefault="00311277" w:rsidP="00311277">
      <w:pPr>
        <w:pStyle w:val="MDABC"/>
      </w:pPr>
      <w:r>
        <w:t>Prepare and implement disaster recovery plans for various systems.</w:t>
      </w:r>
    </w:p>
    <w:p w14:paraId="6B7957C0" w14:textId="196463B8" w:rsidR="00311277" w:rsidRDefault="00311277" w:rsidP="00311277">
      <w:pPr>
        <w:pStyle w:val="MDABC"/>
      </w:pPr>
      <w:r>
        <w:t>Create upgrade, migration schedules and plans to minimize the impact on production and mission critical systems.</w:t>
      </w:r>
    </w:p>
    <w:p w14:paraId="28D0654B" w14:textId="48394FBB" w:rsidR="00311277" w:rsidRDefault="00311277" w:rsidP="00311277">
      <w:pPr>
        <w:pStyle w:val="MDABC"/>
      </w:pPr>
      <w:r>
        <w:t xml:space="preserve">Assist </w:t>
      </w:r>
      <w:r w:rsidR="0034295D">
        <w:t>MDOT and MTA</w:t>
      </w:r>
      <w:r w:rsidR="0081464A">
        <w:t xml:space="preserve"> </w:t>
      </w:r>
      <w:r>
        <w:t>Business Side System Administrators on database issues/errors and assist users and programmers with SQL queries and tuning.</w:t>
      </w:r>
    </w:p>
    <w:p w14:paraId="42C4BB35" w14:textId="76AFBA38" w:rsidR="00311277" w:rsidRDefault="00311277" w:rsidP="00311277">
      <w:pPr>
        <w:pStyle w:val="MDABC"/>
      </w:pPr>
      <w:r>
        <w:t>Research, lab test, document and make recommendations to the TO Manager on a variety of new database related technologies</w:t>
      </w:r>
      <w:r w:rsidR="00BC7E3F">
        <w:t>, including cloud related services,</w:t>
      </w:r>
      <w:r>
        <w:t xml:space="preserve"> that could be implemented at the </w:t>
      </w:r>
      <w:r w:rsidR="0034295D">
        <w:t>MDOT and MTA</w:t>
      </w:r>
      <w:r>
        <w:t xml:space="preserve"> and provide recommendations about the migration and upgrade paths for various systems.</w:t>
      </w:r>
    </w:p>
    <w:p w14:paraId="104EA56A" w14:textId="77777777" w:rsidR="00311277" w:rsidRDefault="00311277" w:rsidP="00311277">
      <w:pPr>
        <w:pStyle w:val="MDABC"/>
      </w:pPr>
      <w:r>
        <w:t>Coordinate the installation and implementation of database management system software and related software tools with vendors, other data processing staff and system users.</w:t>
      </w:r>
    </w:p>
    <w:p w14:paraId="342CA016" w14:textId="77777777" w:rsidR="00311277" w:rsidRDefault="00311277" w:rsidP="00311277">
      <w:pPr>
        <w:pStyle w:val="MDABC"/>
      </w:pPr>
      <w:r>
        <w:t>Develop and implement new database management policies, procedures and standards.</w:t>
      </w:r>
    </w:p>
    <w:p w14:paraId="2F0637E5" w14:textId="1D3565CA" w:rsidR="00311277" w:rsidRDefault="00311277" w:rsidP="00311277">
      <w:pPr>
        <w:pStyle w:val="MDABC"/>
      </w:pPr>
      <w:r>
        <w:t xml:space="preserve">Hold status meetings with ITG Management on various projects. Provide </w:t>
      </w:r>
      <w:r w:rsidR="00BC7E3F">
        <w:t xml:space="preserve">DBMS </w:t>
      </w:r>
      <w:r>
        <w:t>expertise whenever required.</w:t>
      </w:r>
    </w:p>
    <w:p w14:paraId="1C9B261C" w14:textId="7D1DC7DE" w:rsidR="00311277" w:rsidRDefault="00311277" w:rsidP="00311277">
      <w:pPr>
        <w:pStyle w:val="MDABC"/>
      </w:pPr>
      <w:r>
        <w:t xml:space="preserve">Attend internal </w:t>
      </w:r>
      <w:r w:rsidR="0034295D">
        <w:t>MDOT and MTA</w:t>
      </w:r>
      <w:r>
        <w:t xml:space="preserve"> staff meetings as requested with network team, project managers, business users, developers and upper management.</w:t>
      </w:r>
    </w:p>
    <w:p w14:paraId="4CF7BB0C" w14:textId="0B133F7E" w:rsidR="00311277" w:rsidRDefault="00311277" w:rsidP="00E2166A">
      <w:pPr>
        <w:pStyle w:val="MDABC"/>
      </w:pPr>
      <w:r>
        <w:t>Create</w:t>
      </w:r>
      <w:r w:rsidR="00617A81">
        <w:t xml:space="preserve">, collaborate, and </w:t>
      </w:r>
      <w:r>
        <w:t>review</w:t>
      </w:r>
      <w:r w:rsidR="00617A81">
        <w:t>, hardware, software,</w:t>
      </w:r>
      <w:r>
        <w:t xml:space="preserve"> </w:t>
      </w:r>
      <w:r w:rsidR="005101AE">
        <w:t>c</w:t>
      </w:r>
      <w:r>
        <w:t xml:space="preserve">onfiguration </w:t>
      </w:r>
      <w:r w:rsidR="005101AE">
        <w:t>c</w:t>
      </w:r>
      <w:r>
        <w:t xml:space="preserve">hange </w:t>
      </w:r>
      <w:r w:rsidR="005101AE">
        <w:t>r</w:t>
      </w:r>
      <w:r>
        <w:t xml:space="preserve">equests, </w:t>
      </w:r>
      <w:r w:rsidR="005101AE">
        <w:t>w</w:t>
      </w:r>
      <w:r>
        <w:t xml:space="preserve">ork </w:t>
      </w:r>
      <w:r w:rsidR="005101AE">
        <w:t>b</w:t>
      </w:r>
      <w:r>
        <w:t xml:space="preserve">reakdown </w:t>
      </w:r>
      <w:r w:rsidR="005101AE">
        <w:t>s</w:t>
      </w:r>
      <w:r>
        <w:t xml:space="preserve">tructures, </w:t>
      </w:r>
      <w:r w:rsidR="005101AE">
        <w:t>i</w:t>
      </w:r>
      <w:r>
        <w:t xml:space="preserve">mplementation </w:t>
      </w:r>
      <w:r w:rsidR="005101AE">
        <w:t>p</w:t>
      </w:r>
      <w:r>
        <w:t xml:space="preserve">lans, and </w:t>
      </w:r>
      <w:r w:rsidR="005101AE">
        <w:t>t</w:t>
      </w:r>
      <w:r>
        <w:t xml:space="preserve">esting </w:t>
      </w:r>
      <w:r w:rsidR="005101AE">
        <w:t>p</w:t>
      </w:r>
      <w:r>
        <w:t>lans for database projects</w:t>
      </w:r>
      <w:r w:rsidR="00617A81">
        <w:t xml:space="preserve"> and requirements.</w:t>
      </w:r>
    </w:p>
    <w:p w14:paraId="72EC6A98" w14:textId="05C608C4" w:rsidR="00311277" w:rsidRDefault="00E2166A" w:rsidP="00311277">
      <w:pPr>
        <w:pStyle w:val="MDABC"/>
      </w:pPr>
      <w:r>
        <w:t>Receive</w:t>
      </w:r>
      <w:r w:rsidR="00F31FD2">
        <w:t xml:space="preserve"> and review</w:t>
      </w:r>
      <w:r w:rsidR="004E07FB">
        <w:t xml:space="preserve"> </w:t>
      </w:r>
      <w:r>
        <w:t>all</w:t>
      </w:r>
      <w:r w:rsidR="00311277">
        <w:t xml:space="preserve"> Weekly Status Reports f</w:t>
      </w:r>
      <w:r>
        <w:t>rom</w:t>
      </w:r>
      <w:r w:rsidR="00311277">
        <w:t xml:space="preserve"> Database Administrators</w:t>
      </w:r>
      <w:r>
        <w:t xml:space="preserve"> and compile</w:t>
      </w:r>
      <w:r w:rsidR="00311277">
        <w:t xml:space="preserve"> for submission to the TO Manager.</w:t>
      </w:r>
    </w:p>
    <w:p w14:paraId="02F08049" w14:textId="268EC2B6" w:rsidR="00F31FD2" w:rsidRDefault="00F31FD2" w:rsidP="00311277">
      <w:pPr>
        <w:pStyle w:val="MDABC"/>
      </w:pPr>
      <w:r>
        <w:t>Receive and review</w:t>
      </w:r>
      <w:r w:rsidR="004E07FB">
        <w:t xml:space="preserve"> weekly</w:t>
      </w:r>
      <w:r>
        <w:t xml:space="preserve"> Quality Assurance/Performance Report from S</w:t>
      </w:r>
      <w:r w:rsidR="004E07FB">
        <w:t>enior Database Administrator</w:t>
      </w:r>
      <w:r w:rsidR="00BC7E3F">
        <w:t>s</w:t>
      </w:r>
      <w:r w:rsidR="004E07FB">
        <w:t xml:space="preserve">. Prepare for submission to </w:t>
      </w:r>
      <w:r w:rsidR="001F0D84">
        <w:t xml:space="preserve">the </w:t>
      </w:r>
      <w:r w:rsidR="004E07FB">
        <w:t>TO Manager.</w:t>
      </w:r>
    </w:p>
    <w:p w14:paraId="72C24D51" w14:textId="45C5951D" w:rsidR="00311277" w:rsidRDefault="00311277" w:rsidP="00311277">
      <w:pPr>
        <w:pStyle w:val="MDABC"/>
      </w:pPr>
      <w:r>
        <w:t>Lead and support all Database Administrators assigned to the Task Order.</w:t>
      </w:r>
    </w:p>
    <w:p w14:paraId="61437917" w14:textId="3189BC0A" w:rsidR="00311277" w:rsidRDefault="00311277" w:rsidP="003672D5">
      <w:pPr>
        <w:pStyle w:val="MDABC"/>
      </w:pPr>
      <w:r>
        <w:t xml:space="preserve">Perform other related duties as assigned by </w:t>
      </w:r>
      <w:r w:rsidR="0034295D">
        <w:t>MDOT and MTA</w:t>
      </w:r>
      <w:r>
        <w:t xml:space="preserve"> management.</w:t>
      </w:r>
    </w:p>
    <w:p w14:paraId="5DCDFE23" w14:textId="10440A4B" w:rsidR="00E2166A" w:rsidRDefault="004023C0" w:rsidP="003672D5">
      <w:pPr>
        <w:pStyle w:val="MDABC"/>
      </w:pPr>
      <w:r>
        <w:t>P</w:t>
      </w:r>
      <w:r w:rsidR="00425295">
        <w:t>erform the role of the</w:t>
      </w:r>
      <w:r w:rsidR="00E2166A">
        <w:t xml:space="preserve"> Senior and Junior Database Administrators i</w:t>
      </w:r>
      <w:r w:rsidR="00425295">
        <w:t xml:space="preserve">f </w:t>
      </w:r>
      <w:r w:rsidR="00CB3E5C">
        <w:t>warranted.</w:t>
      </w:r>
    </w:p>
    <w:p w14:paraId="05D253D6" w14:textId="78624834" w:rsidR="004023C0" w:rsidRDefault="00F36C36" w:rsidP="004A669E">
      <w:pPr>
        <w:pStyle w:val="Heading3"/>
        <w:ind w:left="720"/>
      </w:pPr>
      <w:bookmarkStart w:id="24" w:name="_Hlk536093596"/>
      <w:bookmarkStart w:id="25" w:name="_Hlk536094208"/>
      <w:bookmarkStart w:id="26" w:name="_Hlk536094563"/>
      <w:bookmarkEnd w:id="22"/>
      <w:bookmarkEnd w:id="23"/>
      <w:r>
        <w:t>Senior Database Administrator</w:t>
      </w:r>
    </w:p>
    <w:p w14:paraId="2985E242" w14:textId="256710CA" w:rsidR="004A669E" w:rsidRPr="004023C0" w:rsidRDefault="004023C0" w:rsidP="00B068CB">
      <w:pPr>
        <w:ind w:firstLine="720"/>
        <w:rPr>
          <w:sz w:val="22"/>
        </w:rPr>
      </w:pPr>
      <w:r w:rsidRPr="004023C0">
        <w:rPr>
          <w:sz w:val="22"/>
        </w:rPr>
        <w:t>The TO Contractor Personnel shall perform the following requirements:</w:t>
      </w:r>
    </w:p>
    <w:p w14:paraId="51D0CCD1" w14:textId="50F95529" w:rsidR="004A669E" w:rsidRDefault="004A669E" w:rsidP="00587CD6">
      <w:pPr>
        <w:pStyle w:val="MDABC"/>
        <w:numPr>
          <w:ilvl w:val="0"/>
          <w:numId w:val="76"/>
        </w:numPr>
      </w:pPr>
      <w:r w:rsidRPr="004A669E">
        <w:t xml:space="preserve">Ensure servers are current with </w:t>
      </w:r>
      <w:r w:rsidR="00BC7E3F">
        <w:t xml:space="preserve">DBMS </w:t>
      </w:r>
      <w:r w:rsidRPr="004A669E">
        <w:t>patches and security updates.</w:t>
      </w:r>
    </w:p>
    <w:p w14:paraId="3DD15281" w14:textId="49813A3E" w:rsidR="009F05D8" w:rsidRDefault="009F05D8" w:rsidP="00F31FD2">
      <w:pPr>
        <w:pStyle w:val="MDABC"/>
      </w:pPr>
      <w:r w:rsidRPr="009F05D8">
        <w:t>Perform all database security checks and manage</w:t>
      </w:r>
      <w:r w:rsidR="002B7C53">
        <w:t xml:space="preserve"> </w:t>
      </w:r>
      <w:r w:rsidRPr="009F05D8">
        <w:t>all database securities.</w:t>
      </w:r>
    </w:p>
    <w:p w14:paraId="24E89721" w14:textId="77777777" w:rsidR="009F05D8" w:rsidRPr="009F05D8" w:rsidRDefault="009F05D8" w:rsidP="00587CD6">
      <w:pPr>
        <w:pStyle w:val="MDABC"/>
        <w:numPr>
          <w:ilvl w:val="0"/>
          <w:numId w:val="72"/>
        </w:numPr>
      </w:pPr>
      <w:r w:rsidRPr="009F05D8">
        <w:t>Maintain security and integrity of data access policies losses and system downtime and by developing backup routines for the database management system software and for the stored data.</w:t>
      </w:r>
    </w:p>
    <w:p w14:paraId="0EADC108" w14:textId="5F06CDD3" w:rsidR="009F05D8" w:rsidRPr="009F05D8" w:rsidRDefault="009F05D8" w:rsidP="00587CD6">
      <w:pPr>
        <w:pStyle w:val="MDABC"/>
        <w:numPr>
          <w:ilvl w:val="0"/>
          <w:numId w:val="72"/>
        </w:numPr>
      </w:pPr>
      <w:r w:rsidRPr="009F05D8">
        <w:lastRenderedPageBreak/>
        <w:t xml:space="preserve">Configure and tweak the hardware and software, perform integration testing, create and restore server images, create and implement plans to rollover the </w:t>
      </w:r>
      <w:r w:rsidR="0034295D">
        <w:t>MDOT and MTA</w:t>
      </w:r>
      <w:r w:rsidRPr="009F05D8">
        <w:t>’s statewide systems from testing to production.</w:t>
      </w:r>
    </w:p>
    <w:p w14:paraId="2587065D" w14:textId="00D6F72C" w:rsidR="009F05D8" w:rsidRPr="009F05D8" w:rsidRDefault="009F05D8" w:rsidP="00587CD6">
      <w:pPr>
        <w:pStyle w:val="MDABC"/>
        <w:numPr>
          <w:ilvl w:val="0"/>
          <w:numId w:val="72"/>
        </w:numPr>
      </w:pPr>
      <w:r w:rsidRPr="009F05D8">
        <w:t xml:space="preserve">Install and upgrade </w:t>
      </w:r>
      <w:r w:rsidR="00BC7E3F">
        <w:t>s</w:t>
      </w:r>
      <w:r w:rsidRPr="009F05D8">
        <w:t>erver</w:t>
      </w:r>
      <w:r w:rsidR="00BC7E3F">
        <w:t>s</w:t>
      </w:r>
      <w:r w:rsidRPr="009F05D8">
        <w:t xml:space="preserve"> and other related software on the </w:t>
      </w:r>
      <w:r w:rsidR="0034295D">
        <w:t>MDOT and MTA</w:t>
      </w:r>
      <w:r w:rsidRPr="009F05D8">
        <w:t>’s specified hardware to provide functional capabilities for the critical systems.</w:t>
      </w:r>
    </w:p>
    <w:p w14:paraId="117DF45C" w14:textId="10501831" w:rsidR="009F05D8" w:rsidRPr="009F05D8" w:rsidRDefault="009F05D8" w:rsidP="00587CD6">
      <w:pPr>
        <w:pStyle w:val="MDABC"/>
        <w:numPr>
          <w:ilvl w:val="0"/>
          <w:numId w:val="72"/>
        </w:numPr>
      </w:pPr>
      <w:r w:rsidRPr="009F05D8">
        <w:t>Configure a backup job to run on specified schedule</w:t>
      </w:r>
      <w:r w:rsidR="002B7C53">
        <w:t>, conduct routine maintenance and proactive monitoring on all databases.</w:t>
      </w:r>
    </w:p>
    <w:p w14:paraId="18660C0D" w14:textId="730EAAAC" w:rsidR="009F05D8" w:rsidRPr="009F05D8" w:rsidRDefault="009F05D8" w:rsidP="00587CD6">
      <w:pPr>
        <w:pStyle w:val="MDABC"/>
        <w:numPr>
          <w:ilvl w:val="0"/>
          <w:numId w:val="72"/>
        </w:numPr>
      </w:pPr>
      <w:r w:rsidRPr="009F05D8">
        <w:t>Restore data files or tables from previous backup sessions.</w:t>
      </w:r>
    </w:p>
    <w:p w14:paraId="29022C7E" w14:textId="65818CF7" w:rsidR="009F05D8" w:rsidRPr="009F05D8" w:rsidRDefault="009F05D8" w:rsidP="00587CD6">
      <w:pPr>
        <w:pStyle w:val="MDABC"/>
        <w:numPr>
          <w:ilvl w:val="0"/>
          <w:numId w:val="72"/>
        </w:numPr>
      </w:pPr>
      <w:r w:rsidRPr="009F05D8">
        <w:t>Develop</w:t>
      </w:r>
      <w:r w:rsidR="00A92D07">
        <w:t xml:space="preserve">, </w:t>
      </w:r>
      <w:r w:rsidRPr="009F05D8">
        <w:t>maintain scripts</w:t>
      </w:r>
      <w:r w:rsidR="00A92D07">
        <w:t xml:space="preserve">, </w:t>
      </w:r>
      <w:r w:rsidRPr="009F05D8">
        <w:t xml:space="preserve">perform and monitor backups for mission critical servers at </w:t>
      </w:r>
      <w:r w:rsidR="0034295D">
        <w:t>MDOT and MTA</w:t>
      </w:r>
      <w:r w:rsidRPr="009F05D8">
        <w:t>.</w:t>
      </w:r>
    </w:p>
    <w:p w14:paraId="524E3ED9" w14:textId="45BCC8DE" w:rsidR="004A669E" w:rsidRDefault="009F05D8" w:rsidP="00587CD6">
      <w:pPr>
        <w:pStyle w:val="MDABC"/>
        <w:numPr>
          <w:ilvl w:val="0"/>
          <w:numId w:val="72"/>
        </w:numPr>
      </w:pPr>
      <w:r w:rsidRPr="009F05D8">
        <w:t>Troubleshoot database connectivity and backup issues working with Vendors/Developers/Users/Project Managers and backup operators.</w:t>
      </w:r>
    </w:p>
    <w:p w14:paraId="7672D88B" w14:textId="23B83855" w:rsidR="00461ADC" w:rsidRDefault="00461ADC" w:rsidP="00587CD6">
      <w:pPr>
        <w:pStyle w:val="MDABC"/>
        <w:numPr>
          <w:ilvl w:val="0"/>
          <w:numId w:val="72"/>
        </w:numPr>
      </w:pPr>
      <w:r>
        <w:t>Perform system performance monitoring.</w:t>
      </w:r>
    </w:p>
    <w:p w14:paraId="3CCAD873" w14:textId="6F1A86C1" w:rsidR="00F31FD2" w:rsidRDefault="00F31FD2" w:rsidP="00587CD6">
      <w:pPr>
        <w:pStyle w:val="MDABC"/>
        <w:numPr>
          <w:ilvl w:val="0"/>
          <w:numId w:val="72"/>
        </w:numPr>
      </w:pPr>
      <w:r w:rsidRPr="00F31FD2">
        <w:t>Trouble shooting and resolv</w:t>
      </w:r>
      <w:r>
        <w:t>e</w:t>
      </w:r>
      <w:r w:rsidRPr="00F31FD2">
        <w:t xml:space="preserve"> complex and diverse Interface issues.</w:t>
      </w:r>
    </w:p>
    <w:p w14:paraId="67B09585" w14:textId="4E28FAB7" w:rsidR="006E260A" w:rsidRDefault="006E260A" w:rsidP="00587CD6">
      <w:pPr>
        <w:pStyle w:val="MDABC"/>
        <w:numPr>
          <w:ilvl w:val="0"/>
          <w:numId w:val="72"/>
        </w:numPr>
      </w:pPr>
      <w:r>
        <w:t>Prepare and implement disaster recovery plans for various server-based software systems.</w:t>
      </w:r>
    </w:p>
    <w:p w14:paraId="1012A280" w14:textId="36AFA056" w:rsidR="006E260A" w:rsidRDefault="006E260A" w:rsidP="00587CD6">
      <w:pPr>
        <w:pStyle w:val="MDABC"/>
        <w:numPr>
          <w:ilvl w:val="0"/>
          <w:numId w:val="72"/>
        </w:numPr>
      </w:pPr>
      <w:r>
        <w:t>Create upgrade, migration schedules and plans to minimize the impact on production and mission critical systems.</w:t>
      </w:r>
    </w:p>
    <w:p w14:paraId="1981C63D" w14:textId="129C2E46" w:rsidR="006E260A" w:rsidRDefault="006E260A" w:rsidP="00587CD6">
      <w:pPr>
        <w:pStyle w:val="MDABC"/>
        <w:numPr>
          <w:ilvl w:val="0"/>
          <w:numId w:val="72"/>
        </w:numPr>
      </w:pPr>
      <w:r>
        <w:t>Conduct random health checks on the databases, prepare quality assurance and performance review to include</w:t>
      </w:r>
      <w:r w:rsidR="001B5351">
        <w:t xml:space="preserve"> </w:t>
      </w:r>
      <w:r>
        <w:t>business needs, testing, upgrades, architecture storage modifications and adjustments. Provide and review a weekly report with the Database Manager.</w:t>
      </w:r>
    </w:p>
    <w:p w14:paraId="3C5CF8BE" w14:textId="729175BC" w:rsidR="006E260A" w:rsidRDefault="006E260A" w:rsidP="00587CD6">
      <w:pPr>
        <w:pStyle w:val="MDABC"/>
        <w:numPr>
          <w:ilvl w:val="0"/>
          <w:numId w:val="72"/>
        </w:numPr>
      </w:pPr>
      <w:r>
        <w:t xml:space="preserve">Assist </w:t>
      </w:r>
      <w:r w:rsidR="0034295D">
        <w:t>MDOT and MTA</w:t>
      </w:r>
      <w:r>
        <w:t xml:space="preserve"> Business Side System Administrators on database issues/errors and assist users and programmers with SQL queries and tuning.</w:t>
      </w:r>
    </w:p>
    <w:p w14:paraId="7B21E04E" w14:textId="2D5AF9FF" w:rsidR="006E260A" w:rsidRDefault="006E260A" w:rsidP="00587CD6">
      <w:pPr>
        <w:pStyle w:val="MDABC"/>
        <w:numPr>
          <w:ilvl w:val="0"/>
          <w:numId w:val="72"/>
        </w:numPr>
      </w:pPr>
      <w:r>
        <w:t>Coordinate the installation and implementation of database management system software and related software tools with vendors, other data processing staff and system users.</w:t>
      </w:r>
    </w:p>
    <w:p w14:paraId="16357AEA" w14:textId="651E2919" w:rsidR="006E260A" w:rsidRDefault="006E260A" w:rsidP="00587CD6">
      <w:pPr>
        <w:pStyle w:val="MDABC"/>
        <w:numPr>
          <w:ilvl w:val="0"/>
          <w:numId w:val="72"/>
        </w:numPr>
      </w:pPr>
      <w:r>
        <w:t xml:space="preserve">Attend internal </w:t>
      </w:r>
      <w:r w:rsidR="0034295D">
        <w:t>MDOT and MTA</w:t>
      </w:r>
      <w:r>
        <w:t xml:space="preserve"> staff meetings as requested with network team, project managers, business users, developers and upper management.</w:t>
      </w:r>
    </w:p>
    <w:p w14:paraId="5B18FF25" w14:textId="19CC27D6" w:rsidR="006E260A" w:rsidRDefault="006E260A" w:rsidP="00587CD6">
      <w:pPr>
        <w:pStyle w:val="MDABC"/>
        <w:numPr>
          <w:ilvl w:val="0"/>
          <w:numId w:val="72"/>
        </w:numPr>
      </w:pPr>
      <w:r>
        <w:t>Independently research and find creative solutions to problems and share knowledge with other team members.</w:t>
      </w:r>
    </w:p>
    <w:p w14:paraId="4820EF3E" w14:textId="07BBA083" w:rsidR="006E260A" w:rsidRDefault="006E260A" w:rsidP="00587CD6">
      <w:pPr>
        <w:pStyle w:val="MDABC"/>
        <w:numPr>
          <w:ilvl w:val="0"/>
          <w:numId w:val="72"/>
        </w:numPr>
      </w:pPr>
      <w:r>
        <w:t xml:space="preserve">Create or review </w:t>
      </w:r>
      <w:r w:rsidR="00BE325A">
        <w:t>configuration change requests, hardware/software requirements, work breakdown structures, implementation plans and testing plans for database servers and database projects.</w:t>
      </w:r>
    </w:p>
    <w:p w14:paraId="44097238" w14:textId="53F151E7" w:rsidR="00BE325A" w:rsidRDefault="00BE325A" w:rsidP="00587CD6">
      <w:pPr>
        <w:pStyle w:val="MDABC"/>
        <w:numPr>
          <w:ilvl w:val="0"/>
          <w:numId w:val="72"/>
        </w:numPr>
      </w:pPr>
      <w:r>
        <w:t>Perform the role of the Database Manager if warranted.</w:t>
      </w:r>
    </w:p>
    <w:p w14:paraId="6BDFEE6C" w14:textId="1FCAEF56" w:rsidR="00BE325A" w:rsidRPr="009F05D8" w:rsidRDefault="00BE325A" w:rsidP="00587CD6">
      <w:pPr>
        <w:pStyle w:val="MDABC"/>
        <w:numPr>
          <w:ilvl w:val="0"/>
          <w:numId w:val="72"/>
        </w:numPr>
      </w:pPr>
      <w:r>
        <w:t xml:space="preserve">Perform other related duties as assigned by </w:t>
      </w:r>
      <w:r w:rsidR="0034295D">
        <w:t>MDOT and MTA</w:t>
      </w:r>
      <w:r>
        <w:t xml:space="preserve"> management.</w:t>
      </w:r>
    </w:p>
    <w:p w14:paraId="24BA01C9" w14:textId="3A29BDFC" w:rsidR="004A669E" w:rsidRDefault="00882E3F" w:rsidP="004A669E">
      <w:pPr>
        <w:pStyle w:val="Heading3"/>
        <w:ind w:left="720"/>
      </w:pPr>
      <w:bookmarkStart w:id="27" w:name="_Hlk5107250"/>
      <w:r>
        <w:t>Junior Database Administrator</w:t>
      </w:r>
    </w:p>
    <w:p w14:paraId="42A0C6E2" w14:textId="0B719370" w:rsidR="004023C0" w:rsidRPr="004023C0" w:rsidRDefault="004023C0" w:rsidP="00876961">
      <w:pPr>
        <w:ind w:firstLine="720"/>
        <w:rPr>
          <w:sz w:val="22"/>
        </w:rPr>
      </w:pPr>
      <w:r w:rsidRPr="004023C0">
        <w:rPr>
          <w:sz w:val="22"/>
        </w:rPr>
        <w:t>The TO Contractor Personnel shall perform the following requirements:</w:t>
      </w:r>
    </w:p>
    <w:p w14:paraId="40E02378" w14:textId="700A8C48" w:rsidR="009F05D8" w:rsidRPr="001030FC" w:rsidRDefault="009F05D8" w:rsidP="00587CD6">
      <w:pPr>
        <w:pStyle w:val="MDABC"/>
        <w:numPr>
          <w:ilvl w:val="0"/>
          <w:numId w:val="74"/>
        </w:numPr>
      </w:pPr>
      <w:r w:rsidRPr="001030FC">
        <w:t xml:space="preserve">Ensure servers are current with </w:t>
      </w:r>
      <w:r w:rsidR="00461ADC">
        <w:t>DBMS</w:t>
      </w:r>
      <w:r w:rsidRPr="001030FC">
        <w:t xml:space="preserve"> patches and security updates</w:t>
      </w:r>
      <w:r w:rsidR="00787F4C">
        <w:t>.</w:t>
      </w:r>
    </w:p>
    <w:p w14:paraId="71BD7BA5" w14:textId="066B21D2" w:rsidR="009F05D8" w:rsidRPr="001030FC" w:rsidRDefault="009F05D8" w:rsidP="00587CD6">
      <w:pPr>
        <w:pStyle w:val="MDABC"/>
        <w:numPr>
          <w:ilvl w:val="0"/>
          <w:numId w:val="73"/>
        </w:numPr>
      </w:pPr>
      <w:r w:rsidRPr="001030FC">
        <w:t xml:space="preserve">Configure and tweak the hardware and software, perform integration testing, create and restore server images, create and implement plans to rollover the </w:t>
      </w:r>
      <w:r w:rsidR="0034295D">
        <w:t>MDOT and MTA</w:t>
      </w:r>
      <w:r w:rsidRPr="001030FC">
        <w:t>’s statewide systems from testing to production.</w:t>
      </w:r>
    </w:p>
    <w:p w14:paraId="0D3D6CF8" w14:textId="50BE9635" w:rsidR="009F05D8" w:rsidRDefault="009F05D8" w:rsidP="00BE325A">
      <w:pPr>
        <w:pStyle w:val="MDABC"/>
      </w:pPr>
      <w:r w:rsidRPr="001030FC">
        <w:lastRenderedPageBreak/>
        <w:t xml:space="preserve">Install and upgrade </w:t>
      </w:r>
      <w:r w:rsidR="00461ADC">
        <w:t>database s</w:t>
      </w:r>
      <w:r w:rsidRPr="001030FC">
        <w:t xml:space="preserve">erver and other related software on the </w:t>
      </w:r>
      <w:r w:rsidR="0034295D">
        <w:t>MDOT and MTA</w:t>
      </w:r>
      <w:r w:rsidRPr="001030FC">
        <w:t>’s specified hardware to provide functional capabilities for the critical systems.</w:t>
      </w:r>
    </w:p>
    <w:p w14:paraId="6A5E16C7" w14:textId="45F05A53" w:rsidR="00BE325A" w:rsidRPr="001030FC" w:rsidRDefault="00BE325A" w:rsidP="00BE325A">
      <w:pPr>
        <w:pStyle w:val="MDABC"/>
      </w:pPr>
      <w:r>
        <w:t xml:space="preserve">Assist </w:t>
      </w:r>
      <w:r w:rsidR="0034295D">
        <w:t>MDOT and MTA</w:t>
      </w:r>
      <w:r>
        <w:t>’s business side system administrators on database issues/errors and assist users and programmers with SQL queries and tuning.</w:t>
      </w:r>
    </w:p>
    <w:p w14:paraId="35544417" w14:textId="2A30F5A9" w:rsidR="009F05D8" w:rsidRPr="00972E99" w:rsidRDefault="009F05D8" w:rsidP="00BE325A">
      <w:pPr>
        <w:pStyle w:val="MDABC"/>
      </w:pPr>
      <w:r w:rsidRPr="00972E99">
        <w:t>Conduct routine maintenance tasks on the database servers for proactive monitoring like deleting log files, dump files, error correcting.</w:t>
      </w:r>
    </w:p>
    <w:p w14:paraId="7CC4FF71" w14:textId="56917503" w:rsidR="009F05D8" w:rsidRPr="00972E99" w:rsidRDefault="009F05D8" w:rsidP="00587CD6">
      <w:pPr>
        <w:pStyle w:val="MDABC"/>
        <w:numPr>
          <w:ilvl w:val="0"/>
          <w:numId w:val="73"/>
        </w:numPr>
      </w:pPr>
      <w:r w:rsidRPr="00972E99">
        <w:t>Troubleshoot problems related to availability of data to system users, space, database software, dataflow, and data storage or data access.</w:t>
      </w:r>
    </w:p>
    <w:p w14:paraId="2C889121" w14:textId="586E5305" w:rsidR="009F05D8" w:rsidRPr="00972E99" w:rsidRDefault="009F05D8" w:rsidP="00972E99">
      <w:pPr>
        <w:pStyle w:val="MDABC"/>
      </w:pPr>
      <w:r w:rsidRPr="00972E99">
        <w:t xml:space="preserve">Attend internal </w:t>
      </w:r>
      <w:r w:rsidR="0034295D">
        <w:t>MDOT and MTA</w:t>
      </w:r>
      <w:r w:rsidRPr="00972E99">
        <w:t xml:space="preserve"> staff meetings as requested with network team, project managers, business users, developers and upper management.</w:t>
      </w:r>
    </w:p>
    <w:p w14:paraId="0E347B3A" w14:textId="1165BB3B" w:rsidR="009F05D8" w:rsidRPr="00972E99" w:rsidRDefault="009F05D8" w:rsidP="00972E99">
      <w:pPr>
        <w:pStyle w:val="MDABC"/>
      </w:pPr>
      <w:r w:rsidRPr="00972E99">
        <w:t xml:space="preserve">Work in cooperation with the current Network Management Systems contractor as well as other contract vendors and </w:t>
      </w:r>
      <w:r w:rsidR="0034295D">
        <w:t>MDOT and MTA</w:t>
      </w:r>
      <w:r w:rsidRPr="00972E99">
        <w:t xml:space="preserve"> team members.</w:t>
      </w:r>
    </w:p>
    <w:p w14:paraId="0E682A8D" w14:textId="5BE309BD" w:rsidR="009F05D8" w:rsidRPr="00972E99" w:rsidRDefault="009F05D8" w:rsidP="00972E99">
      <w:pPr>
        <w:pStyle w:val="MDABC"/>
      </w:pPr>
      <w:r w:rsidRPr="00972E99">
        <w:t>Create or review Configuration Change Requests, Work Breakdown Structures, Implementation Plans, and Testing Plans for Microsoft SQL Server and Access database projects.</w:t>
      </w:r>
    </w:p>
    <w:p w14:paraId="4D352BD4" w14:textId="04B14702" w:rsidR="009F05D8" w:rsidRPr="00972E99" w:rsidRDefault="009F05D8" w:rsidP="00587CD6">
      <w:pPr>
        <w:pStyle w:val="MDABC"/>
        <w:numPr>
          <w:ilvl w:val="0"/>
          <w:numId w:val="73"/>
        </w:numPr>
      </w:pPr>
      <w:r w:rsidRPr="00972E99">
        <w:t>Create or provide appropriate input to monthly project status reports.</w:t>
      </w:r>
    </w:p>
    <w:p w14:paraId="780CB6C5" w14:textId="7FADB7BB" w:rsidR="004A669E" w:rsidRDefault="009F05D8" w:rsidP="00972E99">
      <w:pPr>
        <w:pStyle w:val="MDABC"/>
      </w:pPr>
      <w:r w:rsidRPr="00972E99">
        <w:t>Participate in the creation of or review hardware and software requirements</w:t>
      </w:r>
      <w:r w:rsidR="00461ADC">
        <w:t xml:space="preserve"> for database systems</w:t>
      </w:r>
      <w:r w:rsidRPr="00972E99">
        <w:t>.</w:t>
      </w:r>
    </w:p>
    <w:p w14:paraId="57E48597" w14:textId="77777777" w:rsidR="00BB1971" w:rsidRPr="00BB1971" w:rsidRDefault="00BB1971" w:rsidP="00BB1971">
      <w:pPr>
        <w:pStyle w:val="MDABC"/>
      </w:pPr>
      <w:r w:rsidRPr="00BB1971">
        <w:t>Configure a backup job to run on a specified schedule.</w:t>
      </w:r>
    </w:p>
    <w:p w14:paraId="118D93AA" w14:textId="390E8D8C" w:rsidR="00BB1971" w:rsidRDefault="00BB1971" w:rsidP="00BB1971">
      <w:pPr>
        <w:pStyle w:val="MDABC"/>
      </w:pPr>
      <w:r w:rsidRPr="00BB1971">
        <w:t>Restore data files or tables from a previous backup session.</w:t>
      </w:r>
    </w:p>
    <w:p w14:paraId="569722EE" w14:textId="5A7B8827" w:rsidR="004023C0" w:rsidRPr="005A117A" w:rsidRDefault="00D0770C" w:rsidP="004023C0">
      <w:pPr>
        <w:pStyle w:val="MDABC"/>
      </w:pPr>
      <w:r>
        <w:t xml:space="preserve">Performed other related duties as assigned by </w:t>
      </w:r>
      <w:r w:rsidR="0034295D">
        <w:t>MDOT and MTA</w:t>
      </w:r>
      <w:r>
        <w:t xml:space="preserve"> management.</w:t>
      </w:r>
      <w:bookmarkEnd w:id="27"/>
    </w:p>
    <w:bookmarkEnd w:id="24"/>
    <w:bookmarkEnd w:id="25"/>
    <w:bookmarkEnd w:id="26"/>
    <w:p w14:paraId="62133908" w14:textId="77777777" w:rsidR="00CB3E5C" w:rsidRDefault="00CB3E5C" w:rsidP="00A37437">
      <w:pPr>
        <w:pStyle w:val="Heading3"/>
        <w:ind w:left="720"/>
      </w:pPr>
      <w:r>
        <w:t>General Requirements</w:t>
      </w:r>
    </w:p>
    <w:p w14:paraId="5151CFAB" w14:textId="2666005A" w:rsidR="00CB3E5C" w:rsidRDefault="00A37437" w:rsidP="00CB3E5C">
      <w:pPr>
        <w:pStyle w:val="Heading4"/>
        <w:ind w:left="720" w:hanging="720"/>
        <w:rPr>
          <w:b/>
          <w:bCs/>
        </w:rPr>
      </w:pPr>
      <w:r w:rsidRPr="00CB3E5C">
        <w:rPr>
          <w:b/>
          <w:bCs/>
        </w:rPr>
        <w:t>Tickets and Reports</w:t>
      </w:r>
    </w:p>
    <w:p w14:paraId="32284D9E" w14:textId="7E7360B4" w:rsidR="004023C0" w:rsidRPr="004023C0" w:rsidRDefault="004023C0" w:rsidP="004023C0">
      <w:pPr>
        <w:rPr>
          <w:sz w:val="22"/>
        </w:rPr>
      </w:pPr>
      <w:r w:rsidRPr="004023C0">
        <w:rPr>
          <w:sz w:val="22"/>
        </w:rPr>
        <w:t>The TO Contractor Personnel shall perform the following requirements:</w:t>
      </w:r>
    </w:p>
    <w:p w14:paraId="0BC7ECEC" w14:textId="77777777" w:rsidR="00570904" w:rsidRPr="005F741D" w:rsidRDefault="00570904" w:rsidP="00AF6C08">
      <w:pPr>
        <w:spacing w:line="276" w:lineRule="auto"/>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1740"/>
        <w:gridCol w:w="4168"/>
        <w:gridCol w:w="2456"/>
      </w:tblGrid>
      <w:tr w:rsidR="00A37437" w:rsidRPr="00A37437" w14:paraId="749A337B" w14:textId="77777777" w:rsidTr="0021780B">
        <w:trPr>
          <w:trHeight w:val="314"/>
        </w:trPr>
        <w:tc>
          <w:tcPr>
            <w:tcW w:w="439" w:type="pct"/>
          </w:tcPr>
          <w:p w14:paraId="53ECBD9D" w14:textId="77777777" w:rsidR="00A37437" w:rsidRPr="00A37437" w:rsidRDefault="00A37437" w:rsidP="00A37437">
            <w:pPr>
              <w:rPr>
                <w:b/>
                <w:bCs/>
              </w:rPr>
            </w:pPr>
            <w:bookmarkStart w:id="28" w:name="_GoBack" w:colFirst="0" w:colLast="4"/>
            <w:r w:rsidRPr="00A37437">
              <w:rPr>
                <w:b/>
                <w:bCs/>
              </w:rPr>
              <w:t>ID #</w:t>
            </w:r>
          </w:p>
        </w:tc>
        <w:tc>
          <w:tcPr>
            <w:tcW w:w="960" w:type="pct"/>
          </w:tcPr>
          <w:p w14:paraId="3C331231" w14:textId="77777777" w:rsidR="00A37437" w:rsidRPr="00A37437" w:rsidRDefault="00A37437" w:rsidP="00A37437">
            <w:pPr>
              <w:rPr>
                <w:b/>
                <w:bCs/>
              </w:rPr>
            </w:pPr>
          </w:p>
        </w:tc>
        <w:tc>
          <w:tcPr>
            <w:tcW w:w="2258" w:type="pct"/>
          </w:tcPr>
          <w:p w14:paraId="0E4DB9B2" w14:textId="77777777" w:rsidR="00A37437" w:rsidRPr="00A37437" w:rsidRDefault="00A37437" w:rsidP="00A37437">
            <w:pPr>
              <w:rPr>
                <w:b/>
                <w:bCs/>
              </w:rPr>
            </w:pPr>
            <w:r w:rsidRPr="00A37437">
              <w:rPr>
                <w:b/>
                <w:bCs/>
              </w:rPr>
              <w:t>Requirements</w:t>
            </w:r>
          </w:p>
        </w:tc>
        <w:tc>
          <w:tcPr>
            <w:tcW w:w="1342" w:type="pct"/>
          </w:tcPr>
          <w:p w14:paraId="56D9979D" w14:textId="77777777" w:rsidR="00A37437" w:rsidRPr="00A37437" w:rsidRDefault="00A37437" w:rsidP="00A37437">
            <w:pPr>
              <w:rPr>
                <w:b/>
                <w:bCs/>
              </w:rPr>
            </w:pPr>
            <w:r w:rsidRPr="00A37437">
              <w:rPr>
                <w:b/>
                <w:bCs/>
              </w:rPr>
              <w:t>Due Date/Frequency</w:t>
            </w:r>
          </w:p>
        </w:tc>
      </w:tr>
      <w:tr w:rsidR="00A37437" w:rsidRPr="00A37437" w14:paraId="2A3D4726" w14:textId="77777777" w:rsidTr="0021780B">
        <w:trPr>
          <w:trHeight w:val="288"/>
        </w:trPr>
        <w:tc>
          <w:tcPr>
            <w:tcW w:w="439" w:type="pct"/>
          </w:tcPr>
          <w:p w14:paraId="5AB5E088" w14:textId="63AEEE30" w:rsidR="00A37437" w:rsidRPr="00AA0BE7" w:rsidRDefault="00A37437" w:rsidP="00A37437">
            <w:pPr>
              <w:rPr>
                <w:sz w:val="22"/>
              </w:rPr>
            </w:pPr>
            <w:r w:rsidRPr="00AA0BE7">
              <w:rPr>
                <w:sz w:val="22"/>
              </w:rPr>
              <w:t>2.</w:t>
            </w:r>
            <w:r w:rsidR="00CB3E5C">
              <w:rPr>
                <w:sz w:val="22"/>
              </w:rPr>
              <w:t>3.4.1.1</w:t>
            </w:r>
          </w:p>
        </w:tc>
        <w:tc>
          <w:tcPr>
            <w:tcW w:w="960" w:type="pct"/>
          </w:tcPr>
          <w:p w14:paraId="0E739C26" w14:textId="77777777" w:rsidR="00A37437" w:rsidRPr="00AA0BE7" w:rsidRDefault="00A37437" w:rsidP="00A37437">
            <w:pPr>
              <w:rPr>
                <w:sz w:val="22"/>
              </w:rPr>
            </w:pPr>
            <w:r w:rsidRPr="00AA0BE7">
              <w:rPr>
                <w:sz w:val="22"/>
              </w:rPr>
              <w:t>Support Tickets</w:t>
            </w:r>
          </w:p>
        </w:tc>
        <w:tc>
          <w:tcPr>
            <w:tcW w:w="2258" w:type="pct"/>
          </w:tcPr>
          <w:p w14:paraId="043A1003" w14:textId="77777777" w:rsidR="00A37437" w:rsidRPr="00AA0BE7" w:rsidRDefault="00A37437" w:rsidP="00A37437">
            <w:pPr>
              <w:rPr>
                <w:sz w:val="22"/>
              </w:rPr>
            </w:pPr>
            <w:r w:rsidRPr="00AA0BE7">
              <w:rPr>
                <w:sz w:val="22"/>
              </w:rPr>
              <w:t>TO Contractor Personnel will be provided access to the Maximo Service Desk software where the TO Manager (or designee) will assign tickets for the TO Contractor Personnel to complete.</w:t>
            </w:r>
          </w:p>
          <w:p w14:paraId="4284EB07" w14:textId="77777777" w:rsidR="00A37437" w:rsidRPr="00AA0BE7" w:rsidRDefault="00A37437" w:rsidP="00A37437">
            <w:pPr>
              <w:rPr>
                <w:sz w:val="22"/>
              </w:rPr>
            </w:pPr>
          </w:p>
          <w:p w14:paraId="00393E45" w14:textId="77777777" w:rsidR="00A37437" w:rsidRPr="00AA0BE7" w:rsidRDefault="00A37437" w:rsidP="00A37437">
            <w:pPr>
              <w:rPr>
                <w:sz w:val="22"/>
              </w:rPr>
            </w:pPr>
            <w:r w:rsidRPr="00AA0BE7">
              <w:rPr>
                <w:sz w:val="22"/>
              </w:rPr>
              <w:t>TO Contractor Personnel shall:</w:t>
            </w:r>
          </w:p>
          <w:p w14:paraId="2F167E90" w14:textId="75095E42" w:rsidR="00A37437" w:rsidRPr="00AA0BE7" w:rsidRDefault="00A37437" w:rsidP="00587CD6">
            <w:pPr>
              <w:pStyle w:val="MDABC"/>
              <w:numPr>
                <w:ilvl w:val="0"/>
                <w:numId w:val="81"/>
              </w:numPr>
              <w:ind w:left="490"/>
            </w:pPr>
            <w:r w:rsidRPr="00AA0BE7">
              <w:t>Resolve tickets in a timely manner</w:t>
            </w:r>
            <w:r w:rsidR="00AA0BE7" w:rsidRPr="00AA0BE7">
              <w:t xml:space="preserve"> </w:t>
            </w:r>
            <w:r w:rsidRPr="00AA0BE7">
              <w:t>(while complying with the SLA)</w:t>
            </w:r>
          </w:p>
          <w:p w14:paraId="0D021536" w14:textId="6CE12486" w:rsidR="00A37437" w:rsidRPr="00AA0BE7" w:rsidRDefault="00A37437" w:rsidP="00587CD6">
            <w:pPr>
              <w:pStyle w:val="MDABC"/>
              <w:numPr>
                <w:ilvl w:val="0"/>
                <w:numId w:val="81"/>
              </w:numPr>
              <w:ind w:left="490"/>
            </w:pPr>
            <w:r w:rsidRPr="00AA0BE7">
              <w:t xml:space="preserve">Update status of all assigned tickets </w:t>
            </w:r>
            <w:r w:rsidR="001F0D84" w:rsidRPr="00AA0BE7">
              <w:t>daily</w:t>
            </w:r>
          </w:p>
          <w:p w14:paraId="23F471A4" w14:textId="77777777" w:rsidR="00A37437" w:rsidRPr="00AA0BE7" w:rsidRDefault="00A37437" w:rsidP="00587CD6">
            <w:pPr>
              <w:pStyle w:val="MDABC"/>
              <w:numPr>
                <w:ilvl w:val="0"/>
                <w:numId w:val="81"/>
              </w:numPr>
              <w:ind w:left="490"/>
            </w:pPr>
            <w:r w:rsidRPr="00AA0BE7">
              <w:t>Enter complete resolution information into the work log of the ticket</w:t>
            </w:r>
          </w:p>
          <w:p w14:paraId="73B85CD1" w14:textId="38E7CA27" w:rsidR="00A37437" w:rsidRPr="00A37437" w:rsidRDefault="00A37437" w:rsidP="00587CD6">
            <w:pPr>
              <w:pStyle w:val="MDABC"/>
              <w:numPr>
                <w:ilvl w:val="0"/>
                <w:numId w:val="81"/>
              </w:numPr>
              <w:ind w:left="490"/>
            </w:pPr>
            <w:r w:rsidRPr="00AA0BE7">
              <w:t xml:space="preserve">Follow </w:t>
            </w:r>
            <w:r w:rsidR="0034295D">
              <w:t>MDOT and MTA</w:t>
            </w:r>
            <w:r w:rsidRPr="00AA0BE7">
              <w:t xml:space="preserve"> procedures and policies regarding tickets</w:t>
            </w:r>
          </w:p>
        </w:tc>
        <w:tc>
          <w:tcPr>
            <w:tcW w:w="1342" w:type="pct"/>
          </w:tcPr>
          <w:p w14:paraId="02CDBFA1" w14:textId="77777777" w:rsidR="00A37437" w:rsidRPr="00AA0BE7" w:rsidRDefault="00A37437" w:rsidP="00A37437">
            <w:pPr>
              <w:rPr>
                <w:sz w:val="22"/>
              </w:rPr>
            </w:pPr>
            <w:r w:rsidRPr="00AA0BE7">
              <w:rPr>
                <w:sz w:val="22"/>
              </w:rPr>
              <w:t>Daily</w:t>
            </w:r>
          </w:p>
        </w:tc>
      </w:tr>
      <w:tr w:rsidR="00A37437" w:rsidRPr="00A37437" w14:paraId="0A13DDB7" w14:textId="77777777" w:rsidTr="0021780B">
        <w:trPr>
          <w:trHeight w:val="288"/>
        </w:trPr>
        <w:tc>
          <w:tcPr>
            <w:tcW w:w="439" w:type="pct"/>
          </w:tcPr>
          <w:p w14:paraId="0BDF5779" w14:textId="4F0AC5C2" w:rsidR="00A37437" w:rsidRPr="00AA0BE7" w:rsidRDefault="00A37437" w:rsidP="00A37437">
            <w:pPr>
              <w:rPr>
                <w:sz w:val="22"/>
              </w:rPr>
            </w:pPr>
            <w:r w:rsidRPr="00AA0BE7">
              <w:rPr>
                <w:sz w:val="22"/>
              </w:rPr>
              <w:lastRenderedPageBreak/>
              <w:t>2.</w:t>
            </w:r>
            <w:r w:rsidR="00CB3E5C">
              <w:rPr>
                <w:sz w:val="22"/>
              </w:rPr>
              <w:t>3.4.1.2</w:t>
            </w:r>
          </w:p>
        </w:tc>
        <w:tc>
          <w:tcPr>
            <w:tcW w:w="960" w:type="pct"/>
          </w:tcPr>
          <w:p w14:paraId="122B7F32" w14:textId="20DE8F6F" w:rsidR="00A37437" w:rsidRPr="00AA0BE7" w:rsidRDefault="00A37437" w:rsidP="00A37437">
            <w:pPr>
              <w:rPr>
                <w:sz w:val="22"/>
              </w:rPr>
            </w:pPr>
            <w:r w:rsidRPr="00AA0BE7">
              <w:rPr>
                <w:sz w:val="22"/>
              </w:rPr>
              <w:t>Week</w:t>
            </w:r>
            <w:r w:rsidR="00B75EAE">
              <w:rPr>
                <w:sz w:val="22"/>
              </w:rPr>
              <w:t xml:space="preserve">ly </w:t>
            </w:r>
            <w:r w:rsidRPr="00AA0BE7">
              <w:rPr>
                <w:sz w:val="22"/>
              </w:rPr>
              <w:t xml:space="preserve">Time Reporting </w:t>
            </w:r>
          </w:p>
        </w:tc>
        <w:tc>
          <w:tcPr>
            <w:tcW w:w="2258" w:type="pct"/>
          </w:tcPr>
          <w:p w14:paraId="29BB6A85" w14:textId="7EC269BE" w:rsidR="00A37437" w:rsidRPr="00AA0BE7" w:rsidRDefault="00A37437" w:rsidP="00A37437">
            <w:pPr>
              <w:rPr>
                <w:sz w:val="22"/>
              </w:rPr>
            </w:pPr>
            <w:r w:rsidRPr="00AA0BE7">
              <w:rPr>
                <w:sz w:val="22"/>
              </w:rPr>
              <w:t xml:space="preserve">The TO Contractor Personnel shall submit to the </w:t>
            </w:r>
            <w:r w:rsidR="00B75EAE">
              <w:rPr>
                <w:sz w:val="22"/>
              </w:rPr>
              <w:t xml:space="preserve">TO </w:t>
            </w:r>
            <w:r w:rsidR="008303BC">
              <w:rPr>
                <w:sz w:val="22"/>
              </w:rPr>
              <w:t>Manager</w:t>
            </w:r>
            <w:r w:rsidRPr="00AA0BE7">
              <w:rPr>
                <w:sz w:val="22"/>
              </w:rPr>
              <w:t xml:space="preserve"> a weekly status/activity report of projects and tasks assigned, work completed, and outstanding assignments, and a time sheet of hours worked which will be signed by the TO M</w:t>
            </w:r>
            <w:r w:rsidR="00B75EAE">
              <w:rPr>
                <w:sz w:val="22"/>
              </w:rPr>
              <w:t xml:space="preserve">anager </w:t>
            </w:r>
            <w:r w:rsidRPr="00AA0BE7">
              <w:rPr>
                <w:sz w:val="22"/>
              </w:rPr>
              <w:t>and submitted with the monthly invoice.</w:t>
            </w:r>
          </w:p>
        </w:tc>
        <w:tc>
          <w:tcPr>
            <w:tcW w:w="1342" w:type="pct"/>
          </w:tcPr>
          <w:p w14:paraId="15F2437D" w14:textId="77777777" w:rsidR="00A37437" w:rsidRPr="00AA0BE7" w:rsidRDefault="00A37437" w:rsidP="00A37437">
            <w:pPr>
              <w:rPr>
                <w:sz w:val="22"/>
              </w:rPr>
            </w:pPr>
            <w:r w:rsidRPr="00AA0BE7">
              <w:rPr>
                <w:sz w:val="22"/>
              </w:rPr>
              <w:t>Submit weekly by close of business on Fridays</w:t>
            </w:r>
          </w:p>
        </w:tc>
      </w:tr>
      <w:tr w:rsidR="00A37437" w:rsidRPr="00A37437" w14:paraId="580771B3" w14:textId="77777777" w:rsidTr="0021780B">
        <w:trPr>
          <w:trHeight w:val="288"/>
        </w:trPr>
        <w:tc>
          <w:tcPr>
            <w:tcW w:w="439" w:type="pct"/>
          </w:tcPr>
          <w:p w14:paraId="372D7E03" w14:textId="3D633A28" w:rsidR="00A37437" w:rsidRPr="00AA0BE7" w:rsidRDefault="00A37437" w:rsidP="00A37437">
            <w:pPr>
              <w:rPr>
                <w:sz w:val="22"/>
              </w:rPr>
            </w:pPr>
            <w:r w:rsidRPr="00AA0BE7">
              <w:rPr>
                <w:sz w:val="22"/>
              </w:rPr>
              <w:t>2.</w:t>
            </w:r>
            <w:r w:rsidR="00CB3E5C">
              <w:rPr>
                <w:sz w:val="22"/>
              </w:rPr>
              <w:t>3.4.1.3</w:t>
            </w:r>
          </w:p>
        </w:tc>
        <w:tc>
          <w:tcPr>
            <w:tcW w:w="960" w:type="pct"/>
          </w:tcPr>
          <w:p w14:paraId="67480C55" w14:textId="19122A20" w:rsidR="00A37437" w:rsidRPr="00AA0BE7" w:rsidRDefault="00B75EAE" w:rsidP="00A37437">
            <w:pPr>
              <w:rPr>
                <w:sz w:val="22"/>
              </w:rPr>
            </w:pPr>
            <w:r>
              <w:rPr>
                <w:sz w:val="22"/>
              </w:rPr>
              <w:t xml:space="preserve">Weekly </w:t>
            </w:r>
            <w:r w:rsidR="00A37437" w:rsidRPr="00AA0BE7">
              <w:rPr>
                <w:sz w:val="22"/>
              </w:rPr>
              <w:t>Status</w:t>
            </w:r>
            <w:r>
              <w:rPr>
                <w:sz w:val="22"/>
              </w:rPr>
              <w:t xml:space="preserve"> Report</w:t>
            </w:r>
          </w:p>
        </w:tc>
        <w:tc>
          <w:tcPr>
            <w:tcW w:w="2258" w:type="pct"/>
          </w:tcPr>
          <w:p w14:paraId="520E1183" w14:textId="77CA8730" w:rsidR="00A37437" w:rsidRPr="00AA0BE7" w:rsidRDefault="00A37437" w:rsidP="00A37437">
            <w:pPr>
              <w:rPr>
                <w:sz w:val="22"/>
              </w:rPr>
            </w:pPr>
            <w:r w:rsidRPr="00AA0BE7">
              <w:rPr>
                <w:sz w:val="22"/>
              </w:rPr>
              <w:t xml:space="preserve">The TO Contractor Personnel shall provide to the </w:t>
            </w:r>
            <w:r w:rsidR="00B75EAE">
              <w:rPr>
                <w:sz w:val="22"/>
              </w:rPr>
              <w:t>Database Manager</w:t>
            </w:r>
            <w:r w:rsidRPr="00AA0BE7">
              <w:rPr>
                <w:sz w:val="22"/>
              </w:rPr>
              <w:t xml:space="preserve"> a </w:t>
            </w:r>
            <w:r w:rsidR="00B75EAE">
              <w:rPr>
                <w:sz w:val="22"/>
              </w:rPr>
              <w:t xml:space="preserve">weekly </w:t>
            </w:r>
            <w:r w:rsidRPr="00AA0BE7">
              <w:rPr>
                <w:sz w:val="22"/>
              </w:rPr>
              <w:t>status/activity report consisting of.</w:t>
            </w:r>
          </w:p>
          <w:p w14:paraId="494DF868" w14:textId="77777777" w:rsidR="00A37437" w:rsidRPr="00AA0BE7" w:rsidRDefault="00A37437" w:rsidP="00587CD6">
            <w:pPr>
              <w:pStyle w:val="MDABC"/>
              <w:numPr>
                <w:ilvl w:val="0"/>
                <w:numId w:val="82"/>
              </w:numPr>
              <w:ind w:left="490"/>
            </w:pPr>
            <w:r w:rsidRPr="00AA0BE7">
              <w:t>Date submitted</w:t>
            </w:r>
          </w:p>
          <w:p w14:paraId="4F3F7C88" w14:textId="77777777" w:rsidR="00A37437" w:rsidRPr="00AA0BE7" w:rsidRDefault="00A37437" w:rsidP="00587CD6">
            <w:pPr>
              <w:pStyle w:val="MDABC"/>
              <w:numPr>
                <w:ilvl w:val="0"/>
                <w:numId w:val="82"/>
              </w:numPr>
              <w:ind w:left="490"/>
            </w:pPr>
            <w:r w:rsidRPr="00AA0BE7">
              <w:t>TO title and number</w:t>
            </w:r>
          </w:p>
          <w:p w14:paraId="51994F09" w14:textId="77777777" w:rsidR="00A37437" w:rsidRPr="00AA0BE7" w:rsidRDefault="00A37437" w:rsidP="00587CD6">
            <w:pPr>
              <w:pStyle w:val="MDABC"/>
              <w:numPr>
                <w:ilvl w:val="0"/>
                <w:numId w:val="82"/>
              </w:numPr>
              <w:ind w:left="490"/>
            </w:pPr>
            <w:r w:rsidRPr="00AA0BE7">
              <w:t>Department name and contact information (TO Manager)</w:t>
            </w:r>
          </w:p>
          <w:p w14:paraId="017A001D" w14:textId="77777777" w:rsidR="00A37437" w:rsidRPr="00AA0BE7" w:rsidRDefault="00A37437" w:rsidP="00587CD6">
            <w:pPr>
              <w:pStyle w:val="MDABC"/>
              <w:numPr>
                <w:ilvl w:val="0"/>
                <w:numId w:val="82"/>
              </w:numPr>
              <w:ind w:left="490"/>
            </w:pPr>
            <w:r w:rsidRPr="00AA0BE7">
              <w:t>TO Contractor name and contact information</w:t>
            </w:r>
          </w:p>
          <w:p w14:paraId="406304F8" w14:textId="77777777" w:rsidR="00A37437" w:rsidRPr="00AA0BE7" w:rsidRDefault="00A37437" w:rsidP="00587CD6">
            <w:pPr>
              <w:pStyle w:val="MDABC"/>
              <w:numPr>
                <w:ilvl w:val="0"/>
                <w:numId w:val="82"/>
              </w:numPr>
              <w:ind w:left="490"/>
            </w:pPr>
            <w:r w:rsidRPr="00AA0BE7">
              <w:t>Work performance month and year</w:t>
            </w:r>
          </w:p>
          <w:p w14:paraId="31C26CEC" w14:textId="1FD740F3" w:rsidR="00A37437" w:rsidRPr="00AA0BE7" w:rsidRDefault="00A37437" w:rsidP="00587CD6">
            <w:pPr>
              <w:pStyle w:val="MDABC"/>
              <w:numPr>
                <w:ilvl w:val="0"/>
                <w:numId w:val="82"/>
              </w:numPr>
              <w:ind w:left="490"/>
            </w:pPr>
            <w:r w:rsidRPr="00AA0BE7">
              <w:t>Recurring tasks completed during the month.</w:t>
            </w:r>
          </w:p>
          <w:p w14:paraId="0AD95BF9" w14:textId="1A83A31F" w:rsidR="00A37437" w:rsidRPr="00AA0BE7" w:rsidRDefault="00A37437" w:rsidP="00587CD6">
            <w:pPr>
              <w:pStyle w:val="MDABC"/>
              <w:numPr>
                <w:ilvl w:val="0"/>
                <w:numId w:val="82"/>
              </w:numPr>
              <w:ind w:left="490"/>
            </w:pPr>
            <w:r w:rsidRPr="00AA0BE7">
              <w:t xml:space="preserve">Non-recurring (work order based) tasks completed during the </w:t>
            </w:r>
            <w:r w:rsidR="00B75EAE">
              <w:t>week</w:t>
            </w:r>
            <w:r w:rsidRPr="00AA0BE7">
              <w:t>.</w:t>
            </w:r>
          </w:p>
          <w:p w14:paraId="4FAA28D0" w14:textId="77777777" w:rsidR="00A37437" w:rsidRPr="00AA0BE7" w:rsidRDefault="00A37437" w:rsidP="00587CD6">
            <w:pPr>
              <w:pStyle w:val="MDABC"/>
              <w:numPr>
                <w:ilvl w:val="0"/>
                <w:numId w:val="82"/>
              </w:numPr>
              <w:ind w:left="490"/>
            </w:pPr>
            <w:r w:rsidRPr="00AA0BE7">
              <w:t>Status of open work order</w:t>
            </w:r>
          </w:p>
          <w:p w14:paraId="4DEC86BB" w14:textId="77777777" w:rsidR="00A37437" w:rsidRPr="00AA0BE7" w:rsidRDefault="00A37437" w:rsidP="00587CD6">
            <w:pPr>
              <w:pStyle w:val="MDABC"/>
              <w:numPr>
                <w:ilvl w:val="0"/>
                <w:numId w:val="82"/>
              </w:numPr>
              <w:ind w:left="490"/>
            </w:pPr>
            <w:r w:rsidRPr="00AA0BE7">
              <w:t>Hours per task and total hours</w:t>
            </w:r>
          </w:p>
          <w:p w14:paraId="05F9A59B" w14:textId="6E6A4A21" w:rsidR="00A37437" w:rsidRPr="00AA0BE7" w:rsidRDefault="00A37437" w:rsidP="00587CD6">
            <w:pPr>
              <w:pStyle w:val="MDABC"/>
              <w:numPr>
                <w:ilvl w:val="0"/>
                <w:numId w:val="82"/>
              </w:numPr>
              <w:ind w:left="490"/>
            </w:pPr>
            <w:r w:rsidRPr="00AA0BE7">
              <w:t>Status of any associated deliverables</w:t>
            </w:r>
          </w:p>
          <w:p w14:paraId="5552CD7A" w14:textId="77777777" w:rsidR="00A37437" w:rsidRPr="00AA0BE7" w:rsidRDefault="00A37437" w:rsidP="00587CD6">
            <w:pPr>
              <w:pStyle w:val="MDABC"/>
              <w:numPr>
                <w:ilvl w:val="0"/>
                <w:numId w:val="82"/>
              </w:numPr>
              <w:ind w:left="490"/>
            </w:pPr>
            <w:r w:rsidRPr="00AA0BE7">
              <w:t>Outstanding issues and resolution status</w:t>
            </w:r>
          </w:p>
          <w:p w14:paraId="25CD50F3" w14:textId="77777777" w:rsidR="00A37437" w:rsidRPr="00AA0BE7" w:rsidRDefault="00A37437" w:rsidP="00A37437">
            <w:pPr>
              <w:rPr>
                <w:sz w:val="22"/>
              </w:rPr>
            </w:pPr>
            <w:r w:rsidRPr="00AA0BE7">
              <w:rPr>
                <w:sz w:val="22"/>
              </w:rPr>
              <w:t>Tasks planned for the subsequent period</w:t>
            </w:r>
          </w:p>
          <w:p w14:paraId="50A73EB0" w14:textId="77777777" w:rsidR="00A37437" w:rsidRPr="00A37437" w:rsidRDefault="00A37437" w:rsidP="00A37437">
            <w:r w:rsidRPr="00AA0BE7">
              <w:rPr>
                <w:sz w:val="22"/>
              </w:rPr>
              <w:t>The TO Contractor shall submit these reports as part of the invoice backup.</w:t>
            </w:r>
          </w:p>
        </w:tc>
        <w:tc>
          <w:tcPr>
            <w:tcW w:w="1342" w:type="pct"/>
          </w:tcPr>
          <w:p w14:paraId="3B1CB98F" w14:textId="037782AA" w:rsidR="00A37437" w:rsidRPr="00AA0BE7" w:rsidRDefault="00A37437" w:rsidP="00A37437">
            <w:pPr>
              <w:rPr>
                <w:sz w:val="22"/>
              </w:rPr>
            </w:pPr>
            <w:r w:rsidRPr="00AA0BE7">
              <w:rPr>
                <w:sz w:val="22"/>
              </w:rPr>
              <w:t xml:space="preserve">Submit </w:t>
            </w:r>
            <w:r w:rsidR="00B75EAE">
              <w:rPr>
                <w:sz w:val="22"/>
              </w:rPr>
              <w:t>weekly</w:t>
            </w:r>
            <w:r w:rsidRPr="00AA0BE7">
              <w:rPr>
                <w:sz w:val="22"/>
              </w:rPr>
              <w:t xml:space="preserve"> by close of business on </w:t>
            </w:r>
            <w:r w:rsidR="00B75EAE">
              <w:rPr>
                <w:sz w:val="22"/>
              </w:rPr>
              <w:t>Fridays</w:t>
            </w:r>
          </w:p>
        </w:tc>
      </w:tr>
    </w:tbl>
    <w:bookmarkEnd w:id="28"/>
    <w:p w14:paraId="193AA9FB" w14:textId="3583D82D" w:rsidR="00080C78" w:rsidRDefault="004023C0" w:rsidP="00016D07">
      <w:pPr>
        <w:pStyle w:val="Heading3"/>
        <w:ind w:left="720"/>
      </w:pPr>
      <w:r>
        <w:t>Professional Development</w:t>
      </w:r>
    </w:p>
    <w:p w14:paraId="460AE536" w14:textId="54DBA5AF" w:rsidR="002455D8" w:rsidRDefault="002455D8" w:rsidP="00F46A79">
      <w:pPr>
        <w:rPr>
          <w:sz w:val="22"/>
        </w:rPr>
      </w:pPr>
      <w:r w:rsidRPr="002455D8">
        <w:rPr>
          <w:sz w:val="22"/>
        </w:rPr>
        <w:t xml:space="preserve">The Oracle, MS SQL and other database platforms are continuously evolving to support not only existing legacy workload but new and emerging technologies.  It is expected that the TO Contractor shall ensure continuing education opportunities for the TO Contractor Personnel provided.  This education and the skills acquired should be directly associated and precisely in-line with the technologies and practices currently utilized and emerging technology proposed to be used by </w:t>
      </w:r>
      <w:r w:rsidR="0034295D">
        <w:rPr>
          <w:sz w:val="22"/>
        </w:rPr>
        <w:t>MDOT and MTA</w:t>
      </w:r>
      <w:r w:rsidRPr="002455D8">
        <w:rPr>
          <w:sz w:val="22"/>
        </w:rPr>
        <w:t xml:space="preserve"> or anticipated to be implemented by </w:t>
      </w:r>
      <w:r w:rsidR="0034295D">
        <w:rPr>
          <w:sz w:val="22"/>
        </w:rPr>
        <w:t>MDOT and MTA</w:t>
      </w:r>
      <w:r w:rsidRPr="002455D8">
        <w:rPr>
          <w:sz w:val="22"/>
        </w:rPr>
        <w:t xml:space="preserve"> in the near future. Actual course costs and time allocated for the TO Contractor Personnel are the responsibility of the TO Contractor.</w:t>
      </w:r>
    </w:p>
    <w:bookmarkEnd w:id="16"/>
    <w:p w14:paraId="57D15FF5" w14:textId="77777777" w:rsidR="00452F3C" w:rsidRDefault="00452F3C" w:rsidP="00A04C62">
      <w:pPr>
        <w:pStyle w:val="Heading3"/>
        <w:ind w:left="720"/>
      </w:pPr>
      <w:r>
        <w:t>Required Project Policies, Guidelines and Methodologies</w:t>
      </w:r>
    </w:p>
    <w:p w14:paraId="165B0E27" w14:textId="77777777" w:rsidR="00452F3C" w:rsidRDefault="00452F3C" w:rsidP="005745F9">
      <w:pPr>
        <w:pStyle w:val="MDText0"/>
      </w:pPr>
      <w:r>
        <w:t xml:space="preserve">The </w:t>
      </w:r>
      <w:r w:rsidR="006E4891">
        <w:t>TO Contractor</w:t>
      </w:r>
      <w:r>
        <w:t xml:space="preserve"> shall be required to comply with all applicable laws, regulations, policies, standards and guidelines affecting Information Technology projects, which may be created or changed periodically</w:t>
      </w:r>
      <w:r w:rsidR="00AC29B8">
        <w:t xml:space="preserve">. </w:t>
      </w:r>
      <w:r>
        <w:t>Offeror is required to review all applicable links provided below and state compliance in its response.</w:t>
      </w:r>
    </w:p>
    <w:p w14:paraId="3E3AA0F8" w14:textId="77777777" w:rsidR="00452F3C" w:rsidRDefault="00452F3C" w:rsidP="005745F9">
      <w:pPr>
        <w:pStyle w:val="MDText0"/>
      </w:pPr>
      <w:r>
        <w:lastRenderedPageBreak/>
        <w:t xml:space="preserve">It is the responsibility of the </w:t>
      </w:r>
      <w:r w:rsidR="006E4891">
        <w:t>TO Contractor</w:t>
      </w:r>
      <w:r>
        <w:t xml:space="preserve"> to ensure adherence and to remain abreast of new or revised laws, regulations, policies, standards and guidelines affecting project execution</w:t>
      </w:r>
      <w:r w:rsidR="00AC29B8">
        <w:t xml:space="preserve">. </w:t>
      </w:r>
      <w:r>
        <w:t>These include, but are not limited to:</w:t>
      </w:r>
    </w:p>
    <w:p w14:paraId="4559120B" w14:textId="46B6D9D8" w:rsidR="00CF19F6" w:rsidRDefault="00452F3C" w:rsidP="00642249">
      <w:pPr>
        <w:pStyle w:val="MDABC"/>
        <w:numPr>
          <w:ilvl w:val="0"/>
          <w:numId w:val="0"/>
        </w:numPr>
        <w:ind w:left="1152"/>
      </w:pPr>
      <w:r>
        <w:t xml:space="preserve">The State of Maryland System Development Life Cycle (SDLC) methodology at: </w:t>
      </w:r>
      <w:hyperlink r:id="rId19" w:history="1">
        <w:r w:rsidRPr="00CF19F6">
          <w:rPr>
            <w:rStyle w:val="Hyperlink"/>
          </w:rPr>
          <w:t>www.DoIT.maryland.gov</w:t>
        </w:r>
      </w:hyperlink>
      <w:r w:rsidRPr="00A27699">
        <w:rPr>
          <w:rStyle w:val="Hyperlink"/>
          <w:color w:val="000000" w:themeColor="text1"/>
          <w:u w:val="none"/>
        </w:rPr>
        <w:t xml:space="preserve"> - keyword: SDLC</w:t>
      </w:r>
      <w:r>
        <w:t>;</w:t>
      </w:r>
      <w:r w:rsidR="00CF19F6">
        <w:t xml:space="preserve"> or</w:t>
      </w:r>
    </w:p>
    <w:p w14:paraId="296DFCE5" w14:textId="5EC4F788" w:rsidR="00CF19F6" w:rsidRDefault="00DA2DC1" w:rsidP="00642249">
      <w:pPr>
        <w:pStyle w:val="MDABC"/>
        <w:numPr>
          <w:ilvl w:val="0"/>
          <w:numId w:val="0"/>
        </w:numPr>
        <w:ind w:left="1152"/>
      </w:pPr>
      <w:hyperlink r:id="rId20" w:history="1">
        <w:r w:rsidR="00CF19F6" w:rsidRPr="00CF19F6">
          <w:rPr>
            <w:rStyle w:val="Hyperlink"/>
          </w:rPr>
          <w:t>https://doit.maryland.gov/SDLC/Pages/agile-sdlc.aspx</w:t>
        </w:r>
      </w:hyperlink>
    </w:p>
    <w:p w14:paraId="6DD58F68" w14:textId="5FBC849D" w:rsidR="00377D8B" w:rsidRDefault="00452F3C" w:rsidP="00587CD6">
      <w:pPr>
        <w:pStyle w:val="MDABC"/>
        <w:numPr>
          <w:ilvl w:val="0"/>
          <w:numId w:val="61"/>
        </w:numPr>
      </w:pPr>
      <w:r>
        <w:t>The State of Maryland Information Technology Security Policy and Standards at</w:t>
      </w:r>
      <w:r w:rsidR="00AC29B8">
        <w:t xml:space="preserve">: </w:t>
      </w:r>
      <w:hyperlink r:id="rId21" w:history="1">
        <w:r w:rsidRPr="00CF19F6">
          <w:rPr>
            <w:rStyle w:val="Hyperlink"/>
          </w:rPr>
          <w:t>www.DoIT.maryland.gov</w:t>
        </w:r>
      </w:hyperlink>
      <w:r w:rsidRPr="00CF19F6">
        <w:rPr>
          <w:rStyle w:val="Hyperlink"/>
          <w:color w:val="000000" w:themeColor="text1"/>
          <w:u w:val="none"/>
        </w:rPr>
        <w:t xml:space="preserve"> - keyword: Security Policy</w:t>
      </w:r>
      <w:r w:rsidRPr="00CF19F6">
        <w:rPr>
          <w:color w:val="000000" w:themeColor="text1"/>
        </w:rPr>
        <w:t>;</w:t>
      </w:r>
      <w:r w:rsidR="00CF19F6" w:rsidRPr="00CF19F6">
        <w:rPr>
          <w:color w:val="000000" w:themeColor="text1"/>
        </w:rPr>
        <w:t xml:space="preserve"> </w:t>
      </w:r>
      <w:r w:rsidR="00CF19F6">
        <w:t>or</w:t>
      </w:r>
    </w:p>
    <w:p w14:paraId="22220BA9" w14:textId="024E4356" w:rsidR="00CF19F6" w:rsidRDefault="00DA2DC1" w:rsidP="00CF19F6">
      <w:pPr>
        <w:pStyle w:val="MDABC"/>
        <w:numPr>
          <w:ilvl w:val="0"/>
          <w:numId w:val="0"/>
        </w:numPr>
        <w:ind w:left="1152"/>
      </w:pPr>
      <w:hyperlink r:id="rId22" w:history="1">
        <w:r w:rsidR="00CF19F6" w:rsidRPr="00CF19F6">
          <w:rPr>
            <w:rStyle w:val="Hyperlink"/>
          </w:rPr>
          <w:t>https://doit.maryland.gov/Documents/Maryland%20IT%20Security%20Manual%20v1.2.pdf</w:t>
        </w:r>
      </w:hyperlink>
    </w:p>
    <w:p w14:paraId="34EB7A00" w14:textId="55BA1473" w:rsidR="00452F3C" w:rsidRDefault="00452F3C" w:rsidP="00B75BF0">
      <w:pPr>
        <w:pStyle w:val="MDABC"/>
      </w:pPr>
      <w:r>
        <w:t xml:space="preserve">The State of Maryland Information Technology Non-Visual Standards at: </w:t>
      </w:r>
      <w:hyperlink r:id="rId23" w:history="1">
        <w:r w:rsidR="00CF19F6" w:rsidRPr="00CF19F6">
          <w:rPr>
            <w:rStyle w:val="Hyperlink"/>
          </w:rPr>
          <w:t>https://doit.maryland.gov/policies/Pages/NVAGuidance.aspx</w:t>
        </w:r>
      </w:hyperlink>
      <w:r>
        <w:t>;</w:t>
      </w:r>
    </w:p>
    <w:p w14:paraId="3FE94C79" w14:textId="1FE365C6" w:rsidR="00377D8B" w:rsidRDefault="00452F3C" w:rsidP="00B75BF0">
      <w:pPr>
        <w:pStyle w:val="MDABC"/>
      </w:pPr>
      <w:r>
        <w:t xml:space="preserve">The State of Maryland Information Technology Project Oversight at: </w:t>
      </w:r>
      <w:hyperlink r:id="rId24" w:history="1">
        <w:r w:rsidRPr="00CF19F6">
          <w:rPr>
            <w:rStyle w:val="Hyperlink"/>
          </w:rPr>
          <w:t>www.DoIT.maryland.gov</w:t>
        </w:r>
      </w:hyperlink>
      <w:r w:rsidRPr="00452F3C">
        <w:t xml:space="preserve"> - keyword: IT Project Oversight</w:t>
      </w:r>
      <w:r w:rsidRPr="00B110CA">
        <w:t>;</w:t>
      </w:r>
      <w:r w:rsidR="00A27699">
        <w:t xml:space="preserve"> or</w:t>
      </w:r>
    </w:p>
    <w:p w14:paraId="20ABE173" w14:textId="28345BFD" w:rsidR="00A27699" w:rsidRDefault="00DA2DC1" w:rsidP="00A27699">
      <w:pPr>
        <w:pStyle w:val="MDABC"/>
        <w:numPr>
          <w:ilvl w:val="0"/>
          <w:numId w:val="0"/>
        </w:numPr>
        <w:ind w:left="1152"/>
      </w:pPr>
      <w:hyperlink r:id="rId25" w:history="1">
        <w:r w:rsidR="00A27699" w:rsidRPr="00A27699">
          <w:rPr>
            <w:rStyle w:val="Hyperlink"/>
          </w:rPr>
          <w:t>https://doit.maryland.gov/epmo/Pages/MITDP/oversight.aspx</w:t>
        </w:r>
      </w:hyperlink>
    </w:p>
    <w:p w14:paraId="742789DB" w14:textId="77777777" w:rsidR="007C6C51" w:rsidRDefault="007C6C51" w:rsidP="00B75BF0">
      <w:pPr>
        <w:pStyle w:val="MDABC"/>
      </w:pPr>
      <w:r>
        <w:t xml:space="preserve">The TO Contractor shall follow project management methodologies consistent with the most recent edition of the Project Management Institute’s </w:t>
      </w:r>
      <w:r w:rsidRPr="007C6C51">
        <w:rPr>
          <w:i/>
        </w:rPr>
        <w:t>Project Management Body of Knowledge Guide</w:t>
      </w:r>
      <w:r>
        <w:t xml:space="preserve">; and  </w:t>
      </w:r>
    </w:p>
    <w:p w14:paraId="2BE096D6" w14:textId="6585B1ED" w:rsidR="007C6C51" w:rsidRDefault="007C6C51" w:rsidP="00B75BF0">
      <w:pPr>
        <w:pStyle w:val="MDABC"/>
      </w:pPr>
      <w:r>
        <w:t>TO Contractor Personnel shall follow a consistent methodology for all Task Order activities.</w:t>
      </w:r>
    </w:p>
    <w:p w14:paraId="5507B67A" w14:textId="698714D9" w:rsidR="00595074" w:rsidRDefault="00595074" w:rsidP="00B75BF0">
      <w:pPr>
        <w:pStyle w:val="MDABC"/>
      </w:pPr>
      <w:r>
        <w:t xml:space="preserve">The MDOT Information Security Plan (See Appendix </w:t>
      </w:r>
      <w:r w:rsidR="0034295D">
        <w:t>5</w:t>
      </w:r>
      <w:r>
        <w:t>)</w:t>
      </w:r>
    </w:p>
    <w:p w14:paraId="48CD81D0" w14:textId="2AD20559" w:rsidR="00595074" w:rsidRDefault="00595074" w:rsidP="00B75BF0">
      <w:pPr>
        <w:pStyle w:val="MDABC"/>
      </w:pPr>
      <w:r>
        <w:t>The TO Contractor agrees to abide by ITIL Procedures and practices as practiced by MDOT.</w:t>
      </w:r>
    </w:p>
    <w:p w14:paraId="63D473DB" w14:textId="77777777" w:rsidR="00C5437E" w:rsidRDefault="00C5437E" w:rsidP="00CD6C5C">
      <w:pPr>
        <w:pStyle w:val="Heading3"/>
        <w:tabs>
          <w:tab w:val="clear" w:pos="990"/>
          <w:tab w:val="left" w:pos="720"/>
        </w:tabs>
        <w:ind w:hanging="2340"/>
      </w:pPr>
      <w:r>
        <w:t>Change Orders</w:t>
      </w:r>
    </w:p>
    <w:p w14:paraId="686D8068" w14:textId="589F73AB" w:rsidR="00C5437E" w:rsidRDefault="00C5437E" w:rsidP="00587CD6">
      <w:pPr>
        <w:pStyle w:val="MDABC"/>
        <w:numPr>
          <w:ilvl w:val="0"/>
          <w:numId w:val="78"/>
        </w:numPr>
      </w:pPr>
      <w:r>
        <w:t xml:space="preserve">If the TO </w:t>
      </w:r>
      <w:r w:rsidRPr="00965C1E">
        <w:t>Contractor</w:t>
      </w:r>
      <w:r>
        <w:t xml:space="preserve"> is required to perform work beyond the scope of this TORFP, or there is a work reduction due to unforeseen scope changes, a TO Change Order is required. The TO Contractor and TO Manager shall negotiate a mutually acceptable price modification based on the TO Contractor’s proposed rates in the Master Contract and scope of the work change.</w:t>
      </w:r>
    </w:p>
    <w:p w14:paraId="4BE40C8B" w14:textId="198684C0" w:rsidR="000628A1" w:rsidRPr="009E4AE1" w:rsidRDefault="00C5437E" w:rsidP="00B75BF0">
      <w:pPr>
        <w:pStyle w:val="MDABC"/>
      </w:pPr>
      <w:r>
        <w:t>No scope of work changes shall be performed until a change order is approved by DoIT and executed by the TO Procurement Officer.</w:t>
      </w:r>
    </w:p>
    <w:p w14:paraId="06C20685" w14:textId="242F904B" w:rsidR="008B17E8" w:rsidRDefault="008B17E8" w:rsidP="008B17E8">
      <w:pPr>
        <w:pStyle w:val="Heading2"/>
      </w:pPr>
      <w:bookmarkStart w:id="29" w:name="_Toc488066954"/>
      <w:bookmarkStart w:id="30" w:name="_Ref489451814"/>
      <w:bookmarkStart w:id="31" w:name="_Ref489451896"/>
      <w:bookmarkStart w:id="32" w:name="_Toc490231788"/>
      <w:bookmarkStart w:id="33" w:name="_Toc47259630"/>
      <w:r>
        <w:t>Service Level Agreement (</w:t>
      </w:r>
      <w:r w:rsidRPr="00324BE5">
        <w:t>SLA)</w:t>
      </w:r>
      <w:bookmarkEnd w:id="29"/>
      <w:bookmarkEnd w:id="30"/>
      <w:bookmarkEnd w:id="31"/>
      <w:bookmarkEnd w:id="32"/>
      <w:bookmarkEnd w:id="33"/>
    </w:p>
    <w:p w14:paraId="26E69BAD" w14:textId="568F8D55" w:rsidR="00013F0E" w:rsidRPr="00013F0E" w:rsidRDefault="00013F0E" w:rsidP="00CD6C5C">
      <w:pPr>
        <w:pStyle w:val="Heading3"/>
        <w:tabs>
          <w:tab w:val="clear" w:pos="990"/>
          <w:tab w:val="left" w:pos="720"/>
        </w:tabs>
        <w:ind w:hanging="2340"/>
        <w:rPr>
          <w:b w:val="0"/>
        </w:rPr>
      </w:pPr>
      <w:r w:rsidRPr="00CD6C5C">
        <w:rPr>
          <w:b w:val="0"/>
        </w:rPr>
        <w:t>The</w:t>
      </w:r>
      <w:r w:rsidRPr="00013F0E">
        <w:rPr>
          <w:b w:val="0"/>
        </w:rPr>
        <w:t xml:space="preserve"> MTA SLA requires the following support levels for the contract.</w:t>
      </w:r>
    </w:p>
    <w:p w14:paraId="7C99A585" w14:textId="08F518EC" w:rsidR="00CB3E5C" w:rsidRDefault="00013F0E" w:rsidP="00013F0E">
      <w:pPr>
        <w:rPr>
          <w:sz w:val="22"/>
        </w:rPr>
      </w:pPr>
      <w:r w:rsidRPr="00013F0E">
        <w:rPr>
          <w:sz w:val="22"/>
        </w:rPr>
        <w:t>The TO Contractor’s assigned personnel will maintain the following service levels for phone/on-site response and resolution. They may be asked to be on call and available during non-core working hours in support of</w:t>
      </w:r>
      <w:r w:rsidR="0019122B">
        <w:rPr>
          <w:sz w:val="22"/>
        </w:rPr>
        <w:t xml:space="preserve"> </w:t>
      </w:r>
      <w:r w:rsidRPr="00013F0E">
        <w:rPr>
          <w:sz w:val="22"/>
        </w:rPr>
        <w:t>MTA mission critical web base applications. The on-call status will be a shared responsibility on a rotating basis and the assigned person will need to provide a phone number where they can be reached during those non-core hours.</w:t>
      </w:r>
    </w:p>
    <w:p w14:paraId="79DA9622" w14:textId="77777777" w:rsidR="0019122B" w:rsidRDefault="0019122B" w:rsidP="00013F0E">
      <w:pPr>
        <w:rPr>
          <w:sz w:val="22"/>
        </w:rPr>
      </w:pPr>
    </w:p>
    <w:p w14:paraId="35FBD8CA" w14:textId="51B76DEC" w:rsidR="00CB3E5C" w:rsidRDefault="00013F0E" w:rsidP="00013F0E">
      <w:pPr>
        <w:rPr>
          <w:sz w:val="22"/>
        </w:rPr>
      </w:pPr>
      <w:r w:rsidRPr="00013F0E">
        <w:rPr>
          <w:sz w:val="22"/>
        </w:rPr>
        <w:t>The</w:t>
      </w:r>
      <w:r w:rsidR="0019122B">
        <w:rPr>
          <w:sz w:val="22"/>
        </w:rPr>
        <w:t xml:space="preserve"> </w:t>
      </w:r>
      <w:r w:rsidRPr="00013F0E">
        <w:rPr>
          <w:sz w:val="22"/>
        </w:rPr>
        <w:t>MTA will provide the assigned personnel with token and remote access to the network in order to perform this 3rd Tier Support of these Web Applications.</w:t>
      </w:r>
    </w:p>
    <w:p w14:paraId="53F9E759" w14:textId="7825509E" w:rsidR="00016D07" w:rsidRDefault="00016D07" w:rsidP="00013F0E">
      <w:pPr>
        <w:rPr>
          <w:sz w:val="22"/>
        </w:rPr>
      </w:pPr>
    </w:p>
    <w:p w14:paraId="4A92B402" w14:textId="79109F3E" w:rsidR="00642249" w:rsidRDefault="00642249" w:rsidP="00013F0E">
      <w:pPr>
        <w:rPr>
          <w:sz w:val="22"/>
        </w:rPr>
      </w:pPr>
    </w:p>
    <w:p w14:paraId="0DBA0AA8" w14:textId="35378FB2" w:rsidR="00642249" w:rsidRDefault="00642249" w:rsidP="00013F0E">
      <w:pPr>
        <w:rPr>
          <w:sz w:val="22"/>
        </w:rPr>
      </w:pPr>
    </w:p>
    <w:p w14:paraId="2F907023" w14:textId="532ACBB3" w:rsidR="00642249" w:rsidRDefault="00642249" w:rsidP="00013F0E">
      <w:pPr>
        <w:rPr>
          <w:sz w:val="22"/>
        </w:rPr>
      </w:pPr>
    </w:p>
    <w:p w14:paraId="2BD57BD4" w14:textId="77777777" w:rsidR="00642249" w:rsidRDefault="00642249" w:rsidP="00013F0E">
      <w:pPr>
        <w:rPr>
          <w:sz w:val="22"/>
        </w:rPr>
      </w:pPr>
    </w:p>
    <w:p w14:paraId="17C648D9" w14:textId="4F692889" w:rsidR="00013F0E" w:rsidRDefault="00CB3E5C" w:rsidP="00013F0E">
      <w:pPr>
        <w:rPr>
          <w:sz w:val="22"/>
        </w:rPr>
      </w:pPr>
      <w:r>
        <w:rPr>
          <w:sz w:val="22"/>
        </w:rPr>
        <w:t xml:space="preserve">The </w:t>
      </w:r>
      <w:r w:rsidR="00013F0E" w:rsidRPr="00013F0E">
        <w:rPr>
          <w:sz w:val="22"/>
        </w:rPr>
        <w:t>Service levels are defined below</w:t>
      </w:r>
      <w:r>
        <w:rPr>
          <w:sz w:val="22"/>
        </w:rPr>
        <w:t>:</w:t>
      </w:r>
    </w:p>
    <w:p w14:paraId="1807CAF6" w14:textId="77777777" w:rsidR="00013F0E" w:rsidRPr="00013F0E" w:rsidRDefault="00013F0E" w:rsidP="00013F0E">
      <w:pPr>
        <w:rPr>
          <w:sz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945"/>
        <w:gridCol w:w="1622"/>
        <w:gridCol w:w="2235"/>
        <w:gridCol w:w="1721"/>
      </w:tblGrid>
      <w:tr w:rsidR="00013F0E" w:rsidRPr="00721FCA" w14:paraId="15CE78AA" w14:textId="77777777" w:rsidTr="00013F0E">
        <w:tc>
          <w:tcPr>
            <w:tcW w:w="978" w:type="pct"/>
            <w:shd w:val="clear" w:color="auto" w:fill="E0E0E0"/>
          </w:tcPr>
          <w:p w14:paraId="121F3C4A" w14:textId="77777777" w:rsidR="00013F0E" w:rsidRPr="00721FCA" w:rsidRDefault="00013F0E" w:rsidP="00013F0E">
            <w:pPr>
              <w:pStyle w:val="Default"/>
              <w:jc w:val="center"/>
              <w:rPr>
                <w:b/>
                <w:bCs/>
                <w:color w:val="auto"/>
                <w:sz w:val="22"/>
                <w:szCs w:val="22"/>
              </w:rPr>
            </w:pPr>
            <w:r w:rsidRPr="00721FCA">
              <w:rPr>
                <w:b/>
                <w:bCs/>
                <w:color w:val="auto"/>
                <w:sz w:val="22"/>
                <w:szCs w:val="22"/>
              </w:rPr>
              <w:t>Service Levels</w:t>
            </w:r>
          </w:p>
          <w:p w14:paraId="53588AD2" w14:textId="77777777" w:rsidR="00013F0E" w:rsidRPr="00721FCA" w:rsidRDefault="00013F0E" w:rsidP="00013F0E">
            <w:pPr>
              <w:pStyle w:val="Default"/>
              <w:jc w:val="center"/>
              <w:rPr>
                <w:b/>
                <w:bCs/>
                <w:color w:val="auto"/>
                <w:sz w:val="22"/>
                <w:szCs w:val="22"/>
              </w:rPr>
            </w:pPr>
          </w:p>
        </w:tc>
        <w:tc>
          <w:tcPr>
            <w:tcW w:w="1040" w:type="pct"/>
            <w:shd w:val="clear" w:color="auto" w:fill="E0E0E0"/>
          </w:tcPr>
          <w:p w14:paraId="06D26D04" w14:textId="77777777" w:rsidR="00013F0E" w:rsidRPr="00721FCA" w:rsidRDefault="00013F0E" w:rsidP="00013F0E">
            <w:pPr>
              <w:jc w:val="center"/>
              <w:rPr>
                <w:b/>
                <w:bCs/>
                <w:sz w:val="22"/>
              </w:rPr>
            </w:pPr>
            <w:r w:rsidRPr="00721FCA">
              <w:rPr>
                <w:b/>
                <w:bCs/>
                <w:sz w:val="22"/>
              </w:rPr>
              <w:t>Phone Response</w:t>
            </w:r>
          </w:p>
        </w:tc>
        <w:tc>
          <w:tcPr>
            <w:tcW w:w="867" w:type="pct"/>
            <w:shd w:val="clear" w:color="auto" w:fill="E0E0E0"/>
          </w:tcPr>
          <w:p w14:paraId="51ACD3F2" w14:textId="77777777" w:rsidR="00013F0E" w:rsidRPr="00721FCA" w:rsidRDefault="00013F0E" w:rsidP="00013F0E">
            <w:pPr>
              <w:jc w:val="center"/>
              <w:rPr>
                <w:b/>
                <w:bCs/>
                <w:sz w:val="22"/>
              </w:rPr>
            </w:pPr>
            <w:r w:rsidRPr="00721FCA">
              <w:rPr>
                <w:b/>
                <w:bCs/>
                <w:sz w:val="22"/>
              </w:rPr>
              <w:t>On-Site Response</w:t>
            </w:r>
          </w:p>
        </w:tc>
        <w:tc>
          <w:tcPr>
            <w:tcW w:w="1195" w:type="pct"/>
            <w:shd w:val="clear" w:color="auto" w:fill="E0E0E0"/>
          </w:tcPr>
          <w:p w14:paraId="6E4BCC2B" w14:textId="77777777" w:rsidR="00013F0E" w:rsidRPr="00721FCA" w:rsidRDefault="00013F0E" w:rsidP="00013F0E">
            <w:pPr>
              <w:jc w:val="center"/>
              <w:rPr>
                <w:b/>
                <w:bCs/>
                <w:sz w:val="22"/>
              </w:rPr>
            </w:pPr>
            <w:r w:rsidRPr="00721FCA">
              <w:rPr>
                <w:b/>
                <w:bCs/>
                <w:sz w:val="22"/>
              </w:rPr>
              <w:t>Response Availability</w:t>
            </w:r>
          </w:p>
        </w:tc>
        <w:tc>
          <w:tcPr>
            <w:tcW w:w="920" w:type="pct"/>
            <w:shd w:val="clear" w:color="auto" w:fill="E0E0E0"/>
          </w:tcPr>
          <w:p w14:paraId="6CE484FB" w14:textId="77777777" w:rsidR="00013F0E" w:rsidRPr="00721FCA" w:rsidRDefault="00013F0E" w:rsidP="00013F0E">
            <w:pPr>
              <w:jc w:val="center"/>
              <w:rPr>
                <w:b/>
                <w:bCs/>
                <w:sz w:val="22"/>
              </w:rPr>
            </w:pPr>
            <w:r w:rsidRPr="00721FCA">
              <w:rPr>
                <w:b/>
                <w:bCs/>
                <w:sz w:val="22"/>
              </w:rPr>
              <w:t>Comments</w:t>
            </w:r>
          </w:p>
        </w:tc>
      </w:tr>
      <w:tr w:rsidR="00013F0E" w:rsidRPr="00721FCA" w14:paraId="281F7F0F" w14:textId="77777777" w:rsidTr="00013F0E">
        <w:tc>
          <w:tcPr>
            <w:tcW w:w="978" w:type="pct"/>
            <w:shd w:val="clear" w:color="auto" w:fill="auto"/>
          </w:tcPr>
          <w:p w14:paraId="2CF7BF64" w14:textId="77777777" w:rsidR="00013F0E" w:rsidRPr="00721FCA" w:rsidRDefault="00013F0E" w:rsidP="00013F0E">
            <w:pPr>
              <w:autoSpaceDE w:val="0"/>
              <w:autoSpaceDN w:val="0"/>
              <w:adjustRightInd w:val="0"/>
              <w:rPr>
                <w:bCs/>
                <w:sz w:val="22"/>
              </w:rPr>
            </w:pPr>
            <w:r>
              <w:rPr>
                <w:bCs/>
                <w:sz w:val="22"/>
              </w:rPr>
              <w:t>Emergency</w:t>
            </w:r>
          </w:p>
        </w:tc>
        <w:tc>
          <w:tcPr>
            <w:tcW w:w="1040" w:type="pct"/>
            <w:shd w:val="clear" w:color="auto" w:fill="auto"/>
          </w:tcPr>
          <w:p w14:paraId="37762A8F" w14:textId="77777777" w:rsidR="00013F0E" w:rsidRPr="00721FCA" w:rsidRDefault="00013F0E" w:rsidP="00013F0E">
            <w:pPr>
              <w:rPr>
                <w:bCs/>
                <w:sz w:val="22"/>
              </w:rPr>
            </w:pPr>
            <w:r w:rsidRPr="00721FCA">
              <w:rPr>
                <w:bCs/>
                <w:sz w:val="22"/>
              </w:rPr>
              <w:t>15 minutes</w:t>
            </w:r>
          </w:p>
          <w:p w14:paraId="4B4B7183" w14:textId="77777777" w:rsidR="00013F0E" w:rsidRPr="00721FCA" w:rsidRDefault="00013F0E" w:rsidP="00013F0E">
            <w:pPr>
              <w:rPr>
                <w:bCs/>
                <w:sz w:val="22"/>
              </w:rPr>
            </w:pPr>
          </w:p>
        </w:tc>
        <w:tc>
          <w:tcPr>
            <w:tcW w:w="867" w:type="pct"/>
            <w:shd w:val="clear" w:color="auto" w:fill="auto"/>
          </w:tcPr>
          <w:p w14:paraId="284E85F5" w14:textId="77777777" w:rsidR="00013F0E" w:rsidRPr="00721FCA" w:rsidRDefault="00013F0E" w:rsidP="00013F0E">
            <w:pPr>
              <w:rPr>
                <w:bCs/>
                <w:sz w:val="22"/>
              </w:rPr>
            </w:pPr>
            <w:r w:rsidRPr="00721FCA">
              <w:rPr>
                <w:bCs/>
                <w:sz w:val="22"/>
              </w:rPr>
              <w:t>1 hour</w:t>
            </w:r>
          </w:p>
        </w:tc>
        <w:tc>
          <w:tcPr>
            <w:tcW w:w="1195" w:type="pct"/>
            <w:shd w:val="clear" w:color="auto" w:fill="auto"/>
          </w:tcPr>
          <w:p w14:paraId="700401CA" w14:textId="77777777" w:rsidR="008F0441" w:rsidRDefault="00013F0E" w:rsidP="00013F0E">
            <w:pPr>
              <w:rPr>
                <w:bCs/>
                <w:sz w:val="22"/>
              </w:rPr>
            </w:pPr>
            <w:r w:rsidRPr="00721FCA">
              <w:rPr>
                <w:bCs/>
                <w:sz w:val="22"/>
              </w:rPr>
              <w:t xml:space="preserve">7 days/week, </w:t>
            </w:r>
          </w:p>
          <w:p w14:paraId="6775D9E6" w14:textId="3D2C8556" w:rsidR="00013F0E" w:rsidRPr="00721FCA" w:rsidRDefault="00013F0E" w:rsidP="00013F0E">
            <w:pPr>
              <w:rPr>
                <w:bCs/>
                <w:sz w:val="22"/>
              </w:rPr>
            </w:pPr>
            <w:r w:rsidRPr="00721FCA">
              <w:rPr>
                <w:bCs/>
                <w:sz w:val="22"/>
              </w:rPr>
              <w:t>24 h</w:t>
            </w:r>
            <w:r>
              <w:rPr>
                <w:bCs/>
                <w:sz w:val="22"/>
              </w:rPr>
              <w:t>ours</w:t>
            </w:r>
            <w:r w:rsidRPr="00721FCA">
              <w:rPr>
                <w:bCs/>
                <w:sz w:val="22"/>
              </w:rPr>
              <w:t xml:space="preserve"> a day</w:t>
            </w:r>
          </w:p>
        </w:tc>
        <w:tc>
          <w:tcPr>
            <w:tcW w:w="920" w:type="pct"/>
            <w:shd w:val="clear" w:color="auto" w:fill="auto"/>
          </w:tcPr>
          <w:p w14:paraId="2F353ADA" w14:textId="77777777" w:rsidR="00013F0E" w:rsidRPr="00721FCA" w:rsidRDefault="00013F0E" w:rsidP="00013F0E">
            <w:pPr>
              <w:rPr>
                <w:bCs/>
                <w:sz w:val="22"/>
              </w:rPr>
            </w:pPr>
          </w:p>
        </w:tc>
      </w:tr>
      <w:tr w:rsidR="00013F0E" w:rsidRPr="00721FCA" w14:paraId="060B30C1" w14:textId="77777777" w:rsidTr="00013F0E">
        <w:tc>
          <w:tcPr>
            <w:tcW w:w="978" w:type="pct"/>
            <w:shd w:val="clear" w:color="auto" w:fill="auto"/>
          </w:tcPr>
          <w:p w14:paraId="5B5A2F53" w14:textId="77777777" w:rsidR="00013F0E" w:rsidRPr="00721FCA" w:rsidRDefault="00013F0E" w:rsidP="00013F0E">
            <w:pPr>
              <w:rPr>
                <w:bCs/>
                <w:sz w:val="22"/>
              </w:rPr>
            </w:pPr>
            <w:r w:rsidRPr="00721FCA">
              <w:rPr>
                <w:bCs/>
                <w:sz w:val="22"/>
              </w:rPr>
              <w:t>High</w:t>
            </w:r>
          </w:p>
          <w:p w14:paraId="2DD66AEE" w14:textId="77777777" w:rsidR="00013F0E" w:rsidRPr="00721FCA" w:rsidRDefault="00013F0E" w:rsidP="00013F0E">
            <w:pPr>
              <w:rPr>
                <w:bCs/>
                <w:sz w:val="22"/>
              </w:rPr>
            </w:pPr>
          </w:p>
        </w:tc>
        <w:tc>
          <w:tcPr>
            <w:tcW w:w="1040" w:type="pct"/>
            <w:shd w:val="clear" w:color="auto" w:fill="auto"/>
          </w:tcPr>
          <w:p w14:paraId="15D0F5E5" w14:textId="77777777" w:rsidR="00013F0E" w:rsidRPr="00721FCA" w:rsidRDefault="00013F0E" w:rsidP="00013F0E">
            <w:pPr>
              <w:rPr>
                <w:bCs/>
                <w:sz w:val="22"/>
              </w:rPr>
            </w:pPr>
            <w:r w:rsidRPr="00721FCA">
              <w:rPr>
                <w:bCs/>
                <w:sz w:val="22"/>
              </w:rPr>
              <w:t>1 hour</w:t>
            </w:r>
          </w:p>
        </w:tc>
        <w:tc>
          <w:tcPr>
            <w:tcW w:w="867" w:type="pct"/>
            <w:shd w:val="clear" w:color="auto" w:fill="auto"/>
          </w:tcPr>
          <w:p w14:paraId="0C7605F8" w14:textId="77777777" w:rsidR="00013F0E" w:rsidRPr="00721FCA" w:rsidRDefault="00013F0E" w:rsidP="00013F0E">
            <w:pPr>
              <w:rPr>
                <w:bCs/>
                <w:sz w:val="22"/>
              </w:rPr>
            </w:pPr>
            <w:r w:rsidRPr="00721FCA">
              <w:rPr>
                <w:bCs/>
                <w:sz w:val="22"/>
              </w:rPr>
              <w:t>4 hours</w:t>
            </w:r>
          </w:p>
        </w:tc>
        <w:tc>
          <w:tcPr>
            <w:tcW w:w="1195" w:type="pct"/>
            <w:shd w:val="clear" w:color="auto" w:fill="auto"/>
          </w:tcPr>
          <w:p w14:paraId="0CF84672" w14:textId="77777777" w:rsidR="008F0441" w:rsidRDefault="00013F0E" w:rsidP="00013F0E">
            <w:pPr>
              <w:rPr>
                <w:bCs/>
                <w:sz w:val="22"/>
              </w:rPr>
            </w:pPr>
            <w:r w:rsidRPr="00721FCA">
              <w:rPr>
                <w:bCs/>
                <w:sz w:val="22"/>
              </w:rPr>
              <w:t xml:space="preserve">7 days/week, </w:t>
            </w:r>
          </w:p>
          <w:p w14:paraId="26CFC247" w14:textId="64C5A282" w:rsidR="00013F0E" w:rsidRPr="00721FCA" w:rsidRDefault="00013F0E" w:rsidP="00013F0E">
            <w:pPr>
              <w:rPr>
                <w:bCs/>
                <w:sz w:val="22"/>
              </w:rPr>
            </w:pPr>
            <w:r w:rsidRPr="00721FCA">
              <w:rPr>
                <w:bCs/>
                <w:sz w:val="22"/>
              </w:rPr>
              <w:t>24 h</w:t>
            </w:r>
            <w:r>
              <w:rPr>
                <w:bCs/>
                <w:sz w:val="22"/>
              </w:rPr>
              <w:t>ours</w:t>
            </w:r>
            <w:r w:rsidRPr="00721FCA">
              <w:rPr>
                <w:bCs/>
                <w:sz w:val="22"/>
              </w:rPr>
              <w:t xml:space="preserve"> a day</w:t>
            </w:r>
          </w:p>
        </w:tc>
        <w:tc>
          <w:tcPr>
            <w:tcW w:w="920" w:type="pct"/>
            <w:shd w:val="clear" w:color="auto" w:fill="auto"/>
          </w:tcPr>
          <w:p w14:paraId="0B5CE6B4" w14:textId="77777777" w:rsidR="00013F0E" w:rsidRPr="00721FCA" w:rsidRDefault="00013F0E" w:rsidP="00013F0E">
            <w:pPr>
              <w:rPr>
                <w:bCs/>
                <w:sz w:val="22"/>
              </w:rPr>
            </w:pPr>
          </w:p>
        </w:tc>
      </w:tr>
      <w:tr w:rsidR="00013F0E" w:rsidRPr="00721FCA" w14:paraId="485051F0" w14:textId="77777777" w:rsidTr="00013F0E">
        <w:tc>
          <w:tcPr>
            <w:tcW w:w="978" w:type="pct"/>
            <w:shd w:val="clear" w:color="auto" w:fill="auto"/>
          </w:tcPr>
          <w:p w14:paraId="765A19C7" w14:textId="77777777" w:rsidR="00013F0E" w:rsidRPr="00721FCA" w:rsidRDefault="00013F0E" w:rsidP="00013F0E">
            <w:pPr>
              <w:rPr>
                <w:bCs/>
                <w:sz w:val="22"/>
              </w:rPr>
            </w:pPr>
            <w:r w:rsidRPr="00721FCA">
              <w:rPr>
                <w:bCs/>
                <w:sz w:val="22"/>
              </w:rPr>
              <w:t>Normal</w:t>
            </w:r>
          </w:p>
          <w:p w14:paraId="799BD3F0" w14:textId="77777777" w:rsidR="00013F0E" w:rsidRPr="00721FCA" w:rsidRDefault="00013F0E" w:rsidP="00013F0E">
            <w:pPr>
              <w:rPr>
                <w:bCs/>
                <w:sz w:val="22"/>
              </w:rPr>
            </w:pPr>
          </w:p>
        </w:tc>
        <w:tc>
          <w:tcPr>
            <w:tcW w:w="1040" w:type="pct"/>
            <w:shd w:val="clear" w:color="auto" w:fill="auto"/>
          </w:tcPr>
          <w:p w14:paraId="6A1E86B6" w14:textId="77777777" w:rsidR="00013F0E" w:rsidRPr="00721FCA" w:rsidRDefault="00013F0E" w:rsidP="00013F0E">
            <w:pPr>
              <w:rPr>
                <w:bCs/>
                <w:sz w:val="22"/>
              </w:rPr>
            </w:pPr>
            <w:r>
              <w:rPr>
                <w:bCs/>
                <w:sz w:val="22"/>
              </w:rPr>
              <w:t>2</w:t>
            </w:r>
            <w:r w:rsidRPr="00721FCA">
              <w:rPr>
                <w:bCs/>
                <w:sz w:val="22"/>
              </w:rPr>
              <w:t xml:space="preserve"> hour</w:t>
            </w:r>
            <w:r>
              <w:rPr>
                <w:bCs/>
                <w:sz w:val="22"/>
              </w:rPr>
              <w:t>s</w:t>
            </w:r>
          </w:p>
        </w:tc>
        <w:tc>
          <w:tcPr>
            <w:tcW w:w="867" w:type="pct"/>
            <w:shd w:val="clear" w:color="auto" w:fill="auto"/>
          </w:tcPr>
          <w:p w14:paraId="3022DCF1" w14:textId="068AE28A" w:rsidR="00013F0E" w:rsidRPr="00721FCA" w:rsidRDefault="00013F0E" w:rsidP="00013F0E">
            <w:pPr>
              <w:rPr>
                <w:bCs/>
                <w:sz w:val="22"/>
              </w:rPr>
            </w:pPr>
            <w:r w:rsidRPr="00721FCA">
              <w:rPr>
                <w:bCs/>
                <w:sz w:val="22"/>
              </w:rPr>
              <w:t xml:space="preserve">1 </w:t>
            </w:r>
            <w:r w:rsidR="00642249">
              <w:rPr>
                <w:bCs/>
                <w:sz w:val="22"/>
              </w:rPr>
              <w:t>workday</w:t>
            </w:r>
          </w:p>
        </w:tc>
        <w:tc>
          <w:tcPr>
            <w:tcW w:w="1195" w:type="pct"/>
            <w:shd w:val="clear" w:color="auto" w:fill="auto"/>
          </w:tcPr>
          <w:p w14:paraId="17F11C1C" w14:textId="77777777" w:rsidR="008F0441" w:rsidRDefault="00013F0E" w:rsidP="00013F0E">
            <w:pPr>
              <w:rPr>
                <w:bCs/>
                <w:sz w:val="22"/>
              </w:rPr>
            </w:pPr>
            <w:r w:rsidRPr="00721FCA">
              <w:rPr>
                <w:bCs/>
                <w:sz w:val="22"/>
              </w:rPr>
              <w:t xml:space="preserve">5 days/week, </w:t>
            </w:r>
          </w:p>
          <w:p w14:paraId="4482E7D0" w14:textId="2BB34880" w:rsidR="00013F0E" w:rsidRPr="00721FCA" w:rsidRDefault="00013F0E" w:rsidP="00013F0E">
            <w:pPr>
              <w:rPr>
                <w:bCs/>
                <w:sz w:val="22"/>
              </w:rPr>
            </w:pPr>
            <w:r w:rsidRPr="00721FCA">
              <w:rPr>
                <w:bCs/>
                <w:sz w:val="22"/>
              </w:rPr>
              <w:t>Mon-Fri, 8AM-5PM</w:t>
            </w:r>
          </w:p>
        </w:tc>
        <w:tc>
          <w:tcPr>
            <w:tcW w:w="920" w:type="pct"/>
            <w:shd w:val="clear" w:color="auto" w:fill="auto"/>
          </w:tcPr>
          <w:p w14:paraId="6D03DD5E" w14:textId="77777777" w:rsidR="00013F0E" w:rsidRPr="00721FCA" w:rsidRDefault="00013F0E" w:rsidP="00013F0E">
            <w:pPr>
              <w:rPr>
                <w:bCs/>
                <w:sz w:val="22"/>
              </w:rPr>
            </w:pPr>
            <w:r w:rsidRPr="00721FCA">
              <w:rPr>
                <w:bCs/>
                <w:sz w:val="22"/>
              </w:rPr>
              <w:t>On-site response to calls after 1PM may be by 9AM the next morning</w:t>
            </w:r>
          </w:p>
        </w:tc>
      </w:tr>
      <w:tr w:rsidR="00013F0E" w:rsidRPr="00721FCA" w14:paraId="30FEDC8E" w14:textId="77777777" w:rsidTr="00013F0E">
        <w:tc>
          <w:tcPr>
            <w:tcW w:w="978" w:type="pct"/>
            <w:shd w:val="clear" w:color="auto" w:fill="auto"/>
          </w:tcPr>
          <w:p w14:paraId="4C644884" w14:textId="77777777" w:rsidR="00013F0E" w:rsidRPr="00C5374F" w:rsidRDefault="00013F0E" w:rsidP="00013F0E">
            <w:pPr>
              <w:rPr>
                <w:bCs/>
                <w:sz w:val="22"/>
              </w:rPr>
            </w:pPr>
            <w:r w:rsidRPr="00C5374F">
              <w:rPr>
                <w:sz w:val="22"/>
              </w:rPr>
              <w:t>Low</w:t>
            </w:r>
          </w:p>
        </w:tc>
        <w:tc>
          <w:tcPr>
            <w:tcW w:w="1040" w:type="pct"/>
            <w:shd w:val="clear" w:color="auto" w:fill="auto"/>
          </w:tcPr>
          <w:p w14:paraId="3E3ED21C" w14:textId="77777777" w:rsidR="00013F0E" w:rsidRPr="00C5374F" w:rsidRDefault="00013F0E" w:rsidP="00013F0E">
            <w:pPr>
              <w:rPr>
                <w:bCs/>
                <w:sz w:val="22"/>
              </w:rPr>
            </w:pPr>
            <w:r w:rsidRPr="00C5374F">
              <w:rPr>
                <w:sz w:val="22"/>
              </w:rPr>
              <w:t>Within 2 hours</w:t>
            </w:r>
          </w:p>
        </w:tc>
        <w:tc>
          <w:tcPr>
            <w:tcW w:w="867" w:type="pct"/>
            <w:shd w:val="clear" w:color="auto" w:fill="auto"/>
          </w:tcPr>
          <w:p w14:paraId="0B0F5411" w14:textId="77777777" w:rsidR="00013F0E" w:rsidRPr="00C5374F" w:rsidRDefault="00013F0E" w:rsidP="00013F0E">
            <w:pPr>
              <w:rPr>
                <w:bCs/>
                <w:sz w:val="22"/>
              </w:rPr>
            </w:pPr>
            <w:r w:rsidRPr="00C5374F">
              <w:rPr>
                <w:sz w:val="22"/>
              </w:rPr>
              <w:t>Within 3 days (72 hours) after first report. If the outage is not resolved a resolution plan must be in place.</w:t>
            </w:r>
          </w:p>
        </w:tc>
        <w:tc>
          <w:tcPr>
            <w:tcW w:w="1195" w:type="pct"/>
            <w:shd w:val="clear" w:color="auto" w:fill="auto"/>
          </w:tcPr>
          <w:p w14:paraId="6618C61F" w14:textId="77777777" w:rsidR="00013F0E" w:rsidRPr="00C5374F" w:rsidRDefault="00013F0E" w:rsidP="00013F0E">
            <w:pPr>
              <w:rPr>
                <w:bCs/>
                <w:sz w:val="22"/>
              </w:rPr>
            </w:pPr>
            <w:r w:rsidRPr="00C5374F">
              <w:rPr>
                <w:sz w:val="22"/>
              </w:rPr>
              <w:t>Mon-Fri, 8AM-5PM</w:t>
            </w:r>
          </w:p>
        </w:tc>
        <w:tc>
          <w:tcPr>
            <w:tcW w:w="920" w:type="pct"/>
            <w:shd w:val="clear" w:color="auto" w:fill="auto"/>
          </w:tcPr>
          <w:p w14:paraId="5F758B12" w14:textId="77777777" w:rsidR="00013F0E" w:rsidRPr="00C5374F" w:rsidRDefault="00013F0E" w:rsidP="00013F0E">
            <w:pPr>
              <w:pStyle w:val="MDTableText0"/>
            </w:pPr>
            <w:r w:rsidRPr="00C5374F">
              <w:t>Lower priority features that can be done manually are not operating as specified</w:t>
            </w:r>
          </w:p>
          <w:p w14:paraId="3B651C63" w14:textId="77777777" w:rsidR="00013F0E" w:rsidRPr="00721FCA" w:rsidRDefault="00013F0E" w:rsidP="00013F0E">
            <w:pPr>
              <w:rPr>
                <w:bCs/>
                <w:sz w:val="22"/>
              </w:rPr>
            </w:pPr>
            <w:r w:rsidRPr="00C5374F">
              <w:rPr>
                <w:sz w:val="22"/>
              </w:rPr>
              <w:t>Often a request for service with ample lead time.</w:t>
            </w:r>
            <w:r>
              <w:t xml:space="preserve"> </w:t>
            </w:r>
          </w:p>
        </w:tc>
      </w:tr>
    </w:tbl>
    <w:p w14:paraId="3B75B005" w14:textId="3C5FFE37" w:rsidR="00013F0E" w:rsidRDefault="00013F0E" w:rsidP="00013F0E"/>
    <w:p w14:paraId="45EC1D62" w14:textId="77777777" w:rsidR="00C63E99" w:rsidRDefault="00C63E99" w:rsidP="003D1142">
      <w:pPr>
        <w:pStyle w:val="Heading3"/>
        <w:tabs>
          <w:tab w:val="clear" w:pos="990"/>
          <w:tab w:val="left" w:pos="720"/>
        </w:tabs>
        <w:ind w:hanging="2340"/>
      </w:pPr>
      <w:r>
        <w:t>Definitions</w:t>
      </w:r>
    </w:p>
    <w:p w14:paraId="6468B46C" w14:textId="77777777" w:rsidR="00377D8B" w:rsidRDefault="00C63E99" w:rsidP="00587CD6">
      <w:pPr>
        <w:pStyle w:val="MDABC"/>
        <w:numPr>
          <w:ilvl w:val="0"/>
          <w:numId w:val="67"/>
        </w:numPr>
      </w:pPr>
      <w:r>
        <w:t>A “Problem” is defined as any situation or issue reported via a help desk ticket that is related to the system operation that is not an enhancement request.</w:t>
      </w:r>
    </w:p>
    <w:p w14:paraId="1AEC9B3E" w14:textId="1921849A" w:rsidR="006C478F" w:rsidRPr="0019122B" w:rsidRDefault="00C63E99" w:rsidP="003F55A6">
      <w:pPr>
        <w:pStyle w:val="MDABC"/>
        <w:numPr>
          <w:ilvl w:val="0"/>
          <w:numId w:val="31"/>
        </w:numPr>
      </w:pPr>
      <w:r w:rsidRPr="00013F0E">
        <w:t xml:space="preserve">“Problem resolution time” is defined as the period of time from when the help desk ticket is opened to when it is </w:t>
      </w:r>
      <w:r w:rsidR="007E214D" w:rsidRPr="00013F0E">
        <w:t>resolved</w:t>
      </w:r>
      <w:r w:rsidR="007E214D" w:rsidRPr="0019122B">
        <w:t>.</w:t>
      </w:r>
    </w:p>
    <w:p w14:paraId="04639FFC" w14:textId="1BE02B7F" w:rsidR="006C478F" w:rsidRDefault="006C478F" w:rsidP="003D1142">
      <w:pPr>
        <w:pStyle w:val="Heading3"/>
        <w:tabs>
          <w:tab w:val="clear" w:pos="990"/>
          <w:tab w:val="left" w:pos="720"/>
        </w:tabs>
        <w:ind w:hanging="2340"/>
      </w:pPr>
      <w:r>
        <w:t>SLA Requirements</w:t>
      </w:r>
    </w:p>
    <w:p w14:paraId="514069A2" w14:textId="77777777" w:rsidR="009F76E8" w:rsidRDefault="00BB65CF" w:rsidP="00876961">
      <w:pPr>
        <w:pStyle w:val="MDTableText0"/>
        <w:ind w:firstLine="720"/>
      </w:pPr>
      <w:r>
        <w:t xml:space="preserve">The </w:t>
      </w:r>
      <w:r w:rsidR="006E4891">
        <w:t>TO Contractor</w:t>
      </w:r>
      <w:r w:rsidR="009F76E8">
        <w:t xml:space="preserve"> shall:</w:t>
      </w:r>
    </w:p>
    <w:p w14:paraId="2D7AE672" w14:textId="4891B0D5" w:rsidR="00377D8B" w:rsidRDefault="00D160D2" w:rsidP="003F55A6">
      <w:pPr>
        <w:pStyle w:val="MDABC"/>
        <w:numPr>
          <w:ilvl w:val="0"/>
          <w:numId w:val="32"/>
        </w:numPr>
      </w:pPr>
      <w:r>
        <w:t>Be responsible for complying with all performance measurements</w:t>
      </w:r>
      <w:r w:rsidR="00F54459">
        <w:t xml:space="preserve"> </w:t>
      </w:r>
      <w:r>
        <w:t xml:space="preserve">and shall ensure compliance by all </w:t>
      </w:r>
      <w:r w:rsidR="0060209C">
        <w:t>subcontractor</w:t>
      </w:r>
      <w:r>
        <w:t>s.</w:t>
      </w:r>
    </w:p>
    <w:p w14:paraId="5EE762A7" w14:textId="085F675E" w:rsidR="00377D8B" w:rsidRDefault="009F76E8" w:rsidP="003F55A6">
      <w:pPr>
        <w:pStyle w:val="MDABC"/>
        <w:numPr>
          <w:ilvl w:val="0"/>
          <w:numId w:val="32"/>
        </w:numPr>
      </w:pPr>
      <w:r>
        <w:t xml:space="preserve">Meet the Problem response time and resolution requirements as defined in </w:t>
      </w:r>
      <w:r w:rsidR="00DB3306" w:rsidRPr="00E51DA7">
        <w:rPr>
          <w:b/>
        </w:rPr>
        <w:t xml:space="preserve">Section </w:t>
      </w:r>
      <w:r w:rsidR="00016D07" w:rsidRPr="00016D07">
        <w:rPr>
          <w:b/>
        </w:rPr>
        <w:t>2.4.4</w:t>
      </w:r>
    </w:p>
    <w:p w14:paraId="6DC08631" w14:textId="77777777" w:rsidR="009F76E8" w:rsidRDefault="009F76E8" w:rsidP="003F55A6">
      <w:pPr>
        <w:pStyle w:val="MDABC"/>
        <w:numPr>
          <w:ilvl w:val="0"/>
          <w:numId w:val="32"/>
        </w:numPr>
      </w:pPr>
      <w:r>
        <w:t>Provide a monthly report to monitor and detail response times and resolution times.</w:t>
      </w:r>
    </w:p>
    <w:p w14:paraId="0DE90ABA" w14:textId="0609E959" w:rsidR="009F76E8" w:rsidRDefault="009F76E8" w:rsidP="003F55A6">
      <w:pPr>
        <w:pStyle w:val="MDABC"/>
        <w:numPr>
          <w:ilvl w:val="0"/>
          <w:numId w:val="32"/>
        </w:numPr>
      </w:pPr>
      <w:r>
        <w:t>Log Problems into the help desk software and assign an initial severity (</w:t>
      </w:r>
      <w:r w:rsidR="00FA726D">
        <w:t xml:space="preserve">Emergency, </w:t>
      </w:r>
      <w:r>
        <w:t xml:space="preserve">High, Medium or Low as defined in </w:t>
      </w:r>
      <w:r w:rsidR="00F54459">
        <w:t>this section).</w:t>
      </w:r>
    </w:p>
    <w:p w14:paraId="404D3E0A" w14:textId="437CC350" w:rsidR="009F76E8" w:rsidRDefault="009F76E8" w:rsidP="003F55A6">
      <w:pPr>
        <w:pStyle w:val="MDABC"/>
        <w:numPr>
          <w:ilvl w:val="0"/>
          <w:numId w:val="32"/>
        </w:numPr>
      </w:pPr>
      <w:r>
        <w:t>Respond to and update all Problems, including recording when a Problem is resolved and its resolution</w:t>
      </w:r>
      <w:r w:rsidR="00AC29B8">
        <w:t xml:space="preserve">. </w:t>
      </w:r>
      <w:r>
        <w:t xml:space="preserve">Appropriate </w:t>
      </w:r>
      <w:r w:rsidR="00F54459">
        <w:t xml:space="preserve">Department </w:t>
      </w:r>
      <w:r>
        <w:t>personnel shall be notified when a Problem is resolved.</w:t>
      </w:r>
    </w:p>
    <w:p w14:paraId="6E51CF82" w14:textId="6581E6B6" w:rsidR="009F76E8" w:rsidRDefault="009F76E8" w:rsidP="003F55A6">
      <w:pPr>
        <w:pStyle w:val="MDABC"/>
        <w:numPr>
          <w:ilvl w:val="0"/>
          <w:numId w:val="32"/>
        </w:numPr>
      </w:pPr>
      <w:r>
        <w:t xml:space="preserve">The </w:t>
      </w:r>
      <w:r w:rsidR="00013F0E">
        <w:t xml:space="preserve">Department </w:t>
      </w:r>
      <w:r>
        <w:t>shall make the final determination regarding Problem severity.</w:t>
      </w:r>
    </w:p>
    <w:p w14:paraId="7FB56406" w14:textId="45499CAD" w:rsidR="00C17394" w:rsidRDefault="006E4891" w:rsidP="003F55A6">
      <w:pPr>
        <w:pStyle w:val="MDABC"/>
        <w:numPr>
          <w:ilvl w:val="0"/>
          <w:numId w:val="32"/>
        </w:numPr>
      </w:pPr>
      <w:r>
        <w:t>TO Contractor</w:t>
      </w:r>
      <w:r w:rsidR="009F76E8">
        <w:t xml:space="preserve"> shall review any Problem with </w:t>
      </w:r>
      <w:r w:rsidR="00013F0E">
        <w:t xml:space="preserve">Department </w:t>
      </w:r>
      <w:r w:rsidR="009F76E8">
        <w:t>to establish the remediation plan and relevant target dates.</w:t>
      </w:r>
    </w:p>
    <w:p w14:paraId="0006B57C" w14:textId="77777777" w:rsidR="00C17394" w:rsidRDefault="00C17394" w:rsidP="003D1142">
      <w:pPr>
        <w:pStyle w:val="Heading3"/>
        <w:tabs>
          <w:tab w:val="clear" w:pos="990"/>
          <w:tab w:val="left" w:pos="720"/>
        </w:tabs>
        <w:ind w:hanging="2340"/>
      </w:pPr>
      <w:r w:rsidRPr="00F54459">
        <w:t>Problem</w:t>
      </w:r>
      <w:r>
        <w:t xml:space="preserve"> Response Definitions and Times</w:t>
      </w:r>
    </w:p>
    <w:p w14:paraId="1C6D028F" w14:textId="77777777" w:rsidR="00377D8B" w:rsidRDefault="00C17394" w:rsidP="00876961">
      <w:pPr>
        <w:pStyle w:val="MDText0"/>
        <w:ind w:firstLine="720"/>
      </w:pPr>
      <w:r>
        <w:t xml:space="preserve">The </w:t>
      </w:r>
      <w:r w:rsidR="006E4891">
        <w:t>TO Contractor</w:t>
      </w:r>
      <w:r>
        <w:t xml:space="preserve"> shall meet the Problem response time and resolution requirements.</w:t>
      </w:r>
    </w:p>
    <w:tbl>
      <w:tblPr>
        <w:tblW w:w="99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1169"/>
        <w:gridCol w:w="1505"/>
        <w:gridCol w:w="1418"/>
        <w:gridCol w:w="2388"/>
        <w:gridCol w:w="2146"/>
      </w:tblGrid>
      <w:tr w:rsidR="00516FC2" w:rsidRPr="003755A6" w14:paraId="069132E7" w14:textId="77777777" w:rsidTr="006149E3">
        <w:trPr>
          <w:cantSplit/>
          <w:trHeight w:val="593"/>
          <w:tblHeader/>
        </w:trPr>
        <w:tc>
          <w:tcPr>
            <w:tcW w:w="1350" w:type="dxa"/>
            <w:shd w:val="pct12" w:color="auto" w:fill="auto"/>
            <w:hideMark/>
          </w:tcPr>
          <w:p w14:paraId="048320D4" w14:textId="77777777" w:rsidR="00516FC2" w:rsidRPr="00072A81" w:rsidRDefault="00516FC2" w:rsidP="00C21859">
            <w:pPr>
              <w:pStyle w:val="MDTableHead"/>
            </w:pPr>
            <w:r w:rsidRPr="00072A81">
              <w:t>Service Priority</w:t>
            </w:r>
          </w:p>
        </w:tc>
        <w:tc>
          <w:tcPr>
            <w:tcW w:w="1169" w:type="dxa"/>
            <w:shd w:val="pct12" w:color="auto" w:fill="auto"/>
          </w:tcPr>
          <w:p w14:paraId="358F09E2" w14:textId="77777777" w:rsidR="00516FC2" w:rsidRPr="003755A6" w:rsidRDefault="00516FC2" w:rsidP="00C21859">
            <w:pPr>
              <w:pStyle w:val="MDTableHead"/>
            </w:pPr>
            <w:r w:rsidRPr="003755A6">
              <w:t>Response Time</w:t>
            </w:r>
          </w:p>
        </w:tc>
        <w:tc>
          <w:tcPr>
            <w:tcW w:w="1505" w:type="dxa"/>
            <w:shd w:val="pct12" w:color="auto" w:fill="auto"/>
            <w:hideMark/>
          </w:tcPr>
          <w:p w14:paraId="4B7AE4AA" w14:textId="77777777" w:rsidR="00516FC2" w:rsidRPr="003755A6" w:rsidRDefault="00516FC2" w:rsidP="00C21859">
            <w:pPr>
              <w:pStyle w:val="MDTableHead"/>
            </w:pPr>
            <w:r w:rsidRPr="003755A6">
              <w:t>Resolution Time</w:t>
            </w:r>
          </w:p>
        </w:tc>
        <w:tc>
          <w:tcPr>
            <w:tcW w:w="1418" w:type="dxa"/>
            <w:shd w:val="pct12" w:color="auto" w:fill="auto"/>
            <w:hideMark/>
          </w:tcPr>
          <w:p w14:paraId="44A32520" w14:textId="77777777" w:rsidR="00516FC2" w:rsidRPr="003755A6" w:rsidRDefault="00516FC2" w:rsidP="00C21859">
            <w:pPr>
              <w:pStyle w:val="MDTableHead"/>
            </w:pPr>
            <w:r w:rsidRPr="003755A6">
              <w:t>Response Availability</w:t>
            </w:r>
          </w:p>
        </w:tc>
        <w:tc>
          <w:tcPr>
            <w:tcW w:w="2388" w:type="dxa"/>
            <w:shd w:val="pct12" w:color="auto" w:fill="auto"/>
            <w:hideMark/>
          </w:tcPr>
          <w:p w14:paraId="41D40E86" w14:textId="77777777" w:rsidR="00516FC2" w:rsidRPr="003755A6" w:rsidRDefault="00516FC2" w:rsidP="00C21859">
            <w:pPr>
              <w:pStyle w:val="MDTableHead"/>
            </w:pPr>
            <w:r w:rsidRPr="003755A6">
              <w:t xml:space="preserve">Work Outage </w:t>
            </w:r>
          </w:p>
        </w:tc>
        <w:tc>
          <w:tcPr>
            <w:tcW w:w="2146" w:type="dxa"/>
            <w:shd w:val="pct12" w:color="auto" w:fill="auto"/>
            <w:hideMark/>
          </w:tcPr>
          <w:p w14:paraId="7F3DF29B" w14:textId="77777777" w:rsidR="00516FC2" w:rsidRPr="003755A6" w:rsidRDefault="00516FC2" w:rsidP="00C21859">
            <w:pPr>
              <w:pStyle w:val="MDTableHead"/>
            </w:pPr>
            <w:r w:rsidRPr="003755A6">
              <w:t>Users Affected</w:t>
            </w:r>
          </w:p>
        </w:tc>
      </w:tr>
      <w:tr w:rsidR="00516FC2" w:rsidRPr="00A37C09" w14:paraId="13B192AE" w14:textId="77777777" w:rsidTr="006149E3">
        <w:trPr>
          <w:cantSplit/>
        </w:trPr>
        <w:tc>
          <w:tcPr>
            <w:tcW w:w="1350" w:type="dxa"/>
            <w:hideMark/>
          </w:tcPr>
          <w:p w14:paraId="0B5A6E82" w14:textId="77777777" w:rsidR="00516FC2" w:rsidRPr="00072A81" w:rsidRDefault="00516FC2" w:rsidP="00C21859">
            <w:pPr>
              <w:pStyle w:val="MDTableText0"/>
            </w:pPr>
            <w:r w:rsidRPr="00072A81">
              <w:t>Emergency</w:t>
            </w:r>
          </w:p>
        </w:tc>
        <w:tc>
          <w:tcPr>
            <w:tcW w:w="1169" w:type="dxa"/>
            <w:hideMark/>
          </w:tcPr>
          <w:p w14:paraId="274E399C" w14:textId="35E8D1D3" w:rsidR="00516FC2" w:rsidRPr="00072A81" w:rsidRDefault="00516FC2" w:rsidP="00C21859">
            <w:pPr>
              <w:pStyle w:val="MDTableText0"/>
            </w:pPr>
            <w:r w:rsidRPr="00072A81">
              <w:t>15 minutes</w:t>
            </w:r>
          </w:p>
        </w:tc>
        <w:tc>
          <w:tcPr>
            <w:tcW w:w="1505" w:type="dxa"/>
            <w:hideMark/>
          </w:tcPr>
          <w:p w14:paraId="7F04DAFA" w14:textId="77777777" w:rsidR="00516FC2" w:rsidRPr="00072A81" w:rsidRDefault="00516FC2" w:rsidP="00C21859">
            <w:pPr>
              <w:pStyle w:val="MDTableText0"/>
            </w:pPr>
            <w:r w:rsidRPr="00072A81">
              <w:t>Within 2 hours of first report</w:t>
            </w:r>
          </w:p>
        </w:tc>
        <w:tc>
          <w:tcPr>
            <w:tcW w:w="1418" w:type="dxa"/>
            <w:hideMark/>
          </w:tcPr>
          <w:p w14:paraId="7851A9B2" w14:textId="77777777" w:rsidR="00516FC2" w:rsidRPr="00072A81" w:rsidRDefault="00516FC2" w:rsidP="00C21859">
            <w:pPr>
              <w:pStyle w:val="MDTableText0"/>
            </w:pPr>
            <w:r w:rsidRPr="00072A81">
              <w:t>24 hours per day, seven days per week</w:t>
            </w:r>
          </w:p>
        </w:tc>
        <w:tc>
          <w:tcPr>
            <w:tcW w:w="2388" w:type="dxa"/>
            <w:hideMark/>
          </w:tcPr>
          <w:p w14:paraId="6FE7FBAF" w14:textId="77777777" w:rsidR="00516FC2" w:rsidRPr="00072A81" w:rsidRDefault="00516FC2" w:rsidP="00C21859">
            <w:pPr>
              <w:pStyle w:val="MDTableText0"/>
            </w:pPr>
            <w:r w:rsidRPr="00072A81">
              <w:t>Major portions of the System are inaccessible</w:t>
            </w:r>
          </w:p>
          <w:p w14:paraId="31AF69AD" w14:textId="77777777" w:rsidR="00516FC2" w:rsidRPr="00072A81" w:rsidRDefault="00516FC2" w:rsidP="00C21859">
            <w:pPr>
              <w:pStyle w:val="MDTableText0"/>
            </w:pPr>
            <w:r w:rsidRPr="00072A81">
              <w:t>Systems or users are unable to work, or to perform some portion of their job.</w:t>
            </w:r>
          </w:p>
        </w:tc>
        <w:tc>
          <w:tcPr>
            <w:tcW w:w="2146" w:type="dxa"/>
            <w:hideMark/>
          </w:tcPr>
          <w:p w14:paraId="3175EA7D" w14:textId="7AA525FE" w:rsidR="00516FC2" w:rsidRPr="00072A81" w:rsidRDefault="00516FC2" w:rsidP="00C21859">
            <w:pPr>
              <w:pStyle w:val="MDTableText0"/>
            </w:pPr>
            <w:r w:rsidRPr="00072A81">
              <w:t>Users or internal System functionalities are impaired</w:t>
            </w:r>
            <w:r w:rsidR="00AC29B8">
              <w:t xml:space="preserve">. </w:t>
            </w:r>
          </w:p>
        </w:tc>
      </w:tr>
      <w:tr w:rsidR="00516FC2" w:rsidRPr="00A37C09" w14:paraId="620375ED" w14:textId="77777777" w:rsidTr="006149E3">
        <w:trPr>
          <w:cantSplit/>
        </w:trPr>
        <w:tc>
          <w:tcPr>
            <w:tcW w:w="1350" w:type="dxa"/>
            <w:hideMark/>
          </w:tcPr>
          <w:p w14:paraId="1E54EBD0" w14:textId="77777777" w:rsidR="00516FC2" w:rsidRPr="00072A81" w:rsidRDefault="00516FC2" w:rsidP="00C21859">
            <w:pPr>
              <w:pStyle w:val="MDTableText0"/>
            </w:pPr>
            <w:r w:rsidRPr="00072A81">
              <w:t>High</w:t>
            </w:r>
          </w:p>
        </w:tc>
        <w:tc>
          <w:tcPr>
            <w:tcW w:w="1169" w:type="dxa"/>
            <w:hideMark/>
          </w:tcPr>
          <w:p w14:paraId="3AE752CB" w14:textId="2CAF6BD3" w:rsidR="00516FC2" w:rsidRPr="00072A81" w:rsidRDefault="003D1142" w:rsidP="00C21859">
            <w:pPr>
              <w:pStyle w:val="MDTableText0"/>
            </w:pPr>
            <w:r>
              <w:t>1 hour</w:t>
            </w:r>
          </w:p>
        </w:tc>
        <w:tc>
          <w:tcPr>
            <w:tcW w:w="1505" w:type="dxa"/>
            <w:hideMark/>
          </w:tcPr>
          <w:p w14:paraId="5760137B" w14:textId="77777777" w:rsidR="00516FC2" w:rsidRPr="00072A81" w:rsidRDefault="00516FC2" w:rsidP="00C21859">
            <w:pPr>
              <w:pStyle w:val="MDTableText0"/>
            </w:pPr>
            <w:r w:rsidRPr="00072A81">
              <w:t>Within 4 hours after first report</w:t>
            </w:r>
          </w:p>
        </w:tc>
        <w:tc>
          <w:tcPr>
            <w:tcW w:w="1418" w:type="dxa"/>
            <w:hideMark/>
          </w:tcPr>
          <w:p w14:paraId="1BD83871" w14:textId="7CC67D00" w:rsidR="00516FC2" w:rsidRPr="00072A81" w:rsidRDefault="00516FC2" w:rsidP="00C21859">
            <w:pPr>
              <w:pStyle w:val="MDTableText0"/>
            </w:pPr>
            <w:r w:rsidRPr="00072A81">
              <w:t xml:space="preserve">24 hours per day, seven days per week </w:t>
            </w:r>
          </w:p>
        </w:tc>
        <w:tc>
          <w:tcPr>
            <w:tcW w:w="2388" w:type="dxa"/>
            <w:hideMark/>
          </w:tcPr>
          <w:p w14:paraId="50FA09F6" w14:textId="77777777" w:rsidR="00516FC2" w:rsidRPr="00072A81" w:rsidRDefault="00516FC2" w:rsidP="00C21859">
            <w:pPr>
              <w:pStyle w:val="MDTableText0"/>
            </w:pPr>
            <w:r w:rsidRPr="00072A81">
              <w:t>Major portions of the System are inaccessible</w:t>
            </w:r>
          </w:p>
          <w:p w14:paraId="235D0413" w14:textId="77777777" w:rsidR="00516FC2" w:rsidRPr="00072A81" w:rsidRDefault="00516FC2" w:rsidP="00C21859">
            <w:pPr>
              <w:pStyle w:val="MDTableText0"/>
            </w:pPr>
            <w:r w:rsidRPr="00072A81">
              <w:t>Systems or users are unable to work, or to perform some portion of their job.</w:t>
            </w:r>
          </w:p>
        </w:tc>
        <w:tc>
          <w:tcPr>
            <w:tcW w:w="2146" w:type="dxa"/>
            <w:hideMark/>
          </w:tcPr>
          <w:p w14:paraId="2F762202" w14:textId="1FFA9824" w:rsidR="00516FC2" w:rsidRPr="00072A81" w:rsidRDefault="00516FC2" w:rsidP="00F54459">
            <w:pPr>
              <w:pStyle w:val="MDTableText0"/>
            </w:pPr>
            <w:r w:rsidRPr="00072A81">
              <w:t>Affects the majority of users</w:t>
            </w:r>
            <w:r w:rsidR="00AC29B8">
              <w:t xml:space="preserve"> </w:t>
            </w:r>
            <w:r w:rsidR="004079FE">
              <w:t xml:space="preserve">to include public facing users </w:t>
            </w:r>
            <w:r w:rsidRPr="00072A81">
              <w:t xml:space="preserve">Affects high profile users (i.e. executive management) </w:t>
            </w:r>
          </w:p>
        </w:tc>
      </w:tr>
      <w:tr w:rsidR="00516FC2" w:rsidRPr="00A37C09" w14:paraId="55287F44" w14:textId="77777777" w:rsidTr="006149E3">
        <w:trPr>
          <w:cantSplit/>
        </w:trPr>
        <w:tc>
          <w:tcPr>
            <w:tcW w:w="1350" w:type="dxa"/>
            <w:hideMark/>
          </w:tcPr>
          <w:p w14:paraId="39CFDEB6" w14:textId="77777777" w:rsidR="00516FC2" w:rsidRPr="00072A81" w:rsidRDefault="00516FC2" w:rsidP="00C21859">
            <w:pPr>
              <w:pStyle w:val="MDTableText0"/>
            </w:pPr>
            <w:r w:rsidRPr="00072A81">
              <w:t>Normal</w:t>
            </w:r>
          </w:p>
        </w:tc>
        <w:tc>
          <w:tcPr>
            <w:tcW w:w="1169" w:type="dxa"/>
            <w:hideMark/>
          </w:tcPr>
          <w:p w14:paraId="769FCF3F" w14:textId="60C83C84" w:rsidR="00516FC2" w:rsidRPr="00072A81" w:rsidRDefault="00516FC2" w:rsidP="00C21859">
            <w:pPr>
              <w:pStyle w:val="MDTableText0"/>
            </w:pPr>
            <w:r w:rsidRPr="00072A81">
              <w:t>2 hours</w:t>
            </w:r>
          </w:p>
        </w:tc>
        <w:tc>
          <w:tcPr>
            <w:tcW w:w="1505" w:type="dxa"/>
            <w:hideMark/>
          </w:tcPr>
          <w:p w14:paraId="6BDE89A3" w14:textId="77777777" w:rsidR="00516FC2" w:rsidRPr="00072A81" w:rsidRDefault="00516FC2" w:rsidP="00C21859">
            <w:pPr>
              <w:pStyle w:val="MDTableText0"/>
            </w:pPr>
            <w:r w:rsidRPr="00072A81">
              <w:t>Within 1 day (24 hours) after first report</w:t>
            </w:r>
            <w:r w:rsidR="00AC29B8">
              <w:t xml:space="preserve">. </w:t>
            </w:r>
            <w:r w:rsidRPr="00072A81">
              <w:t xml:space="preserve">If the outage is not resolved a resolution plan must be in place. </w:t>
            </w:r>
          </w:p>
        </w:tc>
        <w:tc>
          <w:tcPr>
            <w:tcW w:w="1418" w:type="dxa"/>
            <w:hideMark/>
          </w:tcPr>
          <w:p w14:paraId="535325D4" w14:textId="2B31D03A" w:rsidR="00516FC2" w:rsidRPr="00072A81" w:rsidRDefault="00516FC2" w:rsidP="00C21859">
            <w:pPr>
              <w:pStyle w:val="MDTableText0"/>
            </w:pPr>
            <w:r w:rsidRPr="00072A81">
              <w:t xml:space="preserve">Mon-Fri, </w:t>
            </w:r>
            <w:r w:rsidR="003D1142">
              <w:t>8:00 am – 5:00 pm</w:t>
            </w:r>
          </w:p>
        </w:tc>
        <w:tc>
          <w:tcPr>
            <w:tcW w:w="2388" w:type="dxa"/>
            <w:hideMark/>
          </w:tcPr>
          <w:p w14:paraId="37DF1A58" w14:textId="77777777" w:rsidR="00516FC2" w:rsidRPr="00072A81" w:rsidRDefault="00516FC2" w:rsidP="00C21859">
            <w:pPr>
              <w:pStyle w:val="MDTableText0"/>
            </w:pPr>
            <w:r w:rsidRPr="00072A81">
              <w:t>Specific non-critical features are not operating as specified</w:t>
            </w:r>
          </w:p>
          <w:p w14:paraId="05028421" w14:textId="0BFC2374" w:rsidR="00516FC2" w:rsidRPr="00072A81" w:rsidRDefault="00516FC2" w:rsidP="00C21859">
            <w:pPr>
              <w:pStyle w:val="MDTableText0"/>
            </w:pPr>
            <w:r w:rsidRPr="00072A81">
              <w:t xml:space="preserve">Systems or users are unable to perform a small portion of their </w:t>
            </w:r>
            <w:r w:rsidR="001F0D84" w:rsidRPr="00072A81">
              <w:t>job</w:t>
            </w:r>
            <w:r w:rsidR="001F0D84">
              <w:t xml:space="preserve"> but</w:t>
            </w:r>
            <w:r w:rsidRPr="00072A81">
              <w:t xml:space="preserve"> are able to complete most tasks</w:t>
            </w:r>
            <w:r w:rsidR="00AC29B8">
              <w:t xml:space="preserve">. </w:t>
            </w:r>
          </w:p>
        </w:tc>
        <w:tc>
          <w:tcPr>
            <w:tcW w:w="2146" w:type="dxa"/>
            <w:hideMark/>
          </w:tcPr>
          <w:p w14:paraId="4C939784" w14:textId="77777777" w:rsidR="00516FC2" w:rsidRPr="00072A81" w:rsidRDefault="00516FC2" w:rsidP="00C21859">
            <w:pPr>
              <w:pStyle w:val="MDTableText0"/>
            </w:pPr>
            <w:r w:rsidRPr="00072A81">
              <w:t>Affects a number of users</w:t>
            </w:r>
          </w:p>
        </w:tc>
      </w:tr>
      <w:tr w:rsidR="00516FC2" w:rsidRPr="00A37C09" w14:paraId="4159276C" w14:textId="77777777" w:rsidTr="006149E3">
        <w:trPr>
          <w:cantSplit/>
          <w:trHeight w:val="1538"/>
        </w:trPr>
        <w:tc>
          <w:tcPr>
            <w:tcW w:w="1350" w:type="dxa"/>
            <w:hideMark/>
          </w:tcPr>
          <w:p w14:paraId="0DA72527" w14:textId="77777777" w:rsidR="00516FC2" w:rsidRPr="00072A81" w:rsidRDefault="00516FC2" w:rsidP="00C21859">
            <w:pPr>
              <w:pStyle w:val="MDTableText0"/>
            </w:pPr>
            <w:r w:rsidRPr="00072A81">
              <w:t>Low</w:t>
            </w:r>
          </w:p>
        </w:tc>
        <w:tc>
          <w:tcPr>
            <w:tcW w:w="1169" w:type="dxa"/>
            <w:hideMark/>
          </w:tcPr>
          <w:p w14:paraId="60490DA7" w14:textId="77777777" w:rsidR="00516FC2" w:rsidRPr="00072A81" w:rsidRDefault="00516FC2" w:rsidP="00C21859">
            <w:pPr>
              <w:pStyle w:val="MDTableText0"/>
            </w:pPr>
            <w:r w:rsidRPr="00072A81">
              <w:t>Within 2 hours</w:t>
            </w:r>
          </w:p>
        </w:tc>
        <w:tc>
          <w:tcPr>
            <w:tcW w:w="1505" w:type="dxa"/>
            <w:hideMark/>
          </w:tcPr>
          <w:p w14:paraId="6D9D9A41" w14:textId="77777777" w:rsidR="00516FC2" w:rsidRPr="00072A81" w:rsidRDefault="00516FC2" w:rsidP="00C21859">
            <w:pPr>
              <w:pStyle w:val="MDTableText0"/>
            </w:pPr>
            <w:r w:rsidRPr="00072A81">
              <w:t>Within 3 days (72 hours) after first report. If the outage is not resolved a resolution plan must be in place.</w:t>
            </w:r>
          </w:p>
        </w:tc>
        <w:tc>
          <w:tcPr>
            <w:tcW w:w="1418" w:type="dxa"/>
            <w:hideMark/>
          </w:tcPr>
          <w:p w14:paraId="5233A09B" w14:textId="310E0C3A" w:rsidR="00516FC2" w:rsidRPr="00072A81" w:rsidRDefault="00516FC2" w:rsidP="00C21859">
            <w:pPr>
              <w:pStyle w:val="MDTableText0"/>
            </w:pPr>
            <w:r w:rsidRPr="00072A81">
              <w:t xml:space="preserve">Mon-Fri, </w:t>
            </w:r>
            <w:r w:rsidR="003D1142">
              <w:t>8:00 am – 5:00 pm</w:t>
            </w:r>
          </w:p>
        </w:tc>
        <w:tc>
          <w:tcPr>
            <w:tcW w:w="2388" w:type="dxa"/>
            <w:hideMark/>
          </w:tcPr>
          <w:p w14:paraId="21A530DA" w14:textId="77777777" w:rsidR="00377D8B" w:rsidRDefault="00516FC2" w:rsidP="00C21859">
            <w:pPr>
              <w:pStyle w:val="MDTableText0"/>
            </w:pPr>
            <w:r w:rsidRPr="00072A81">
              <w:t>Lower priority features that can be done manually are not operating as specified</w:t>
            </w:r>
          </w:p>
          <w:p w14:paraId="594FED2A" w14:textId="2E7B00D0" w:rsidR="00516FC2" w:rsidRPr="00072A81" w:rsidRDefault="00516FC2" w:rsidP="00C21859">
            <w:pPr>
              <w:pStyle w:val="MDTableText0"/>
            </w:pPr>
            <w:r w:rsidRPr="00072A81">
              <w:t>Often a request for service with ample lead time</w:t>
            </w:r>
            <w:r w:rsidR="00AC29B8">
              <w:t>.</w:t>
            </w:r>
          </w:p>
        </w:tc>
        <w:tc>
          <w:tcPr>
            <w:tcW w:w="2146" w:type="dxa"/>
            <w:hideMark/>
          </w:tcPr>
          <w:p w14:paraId="6A4A5985" w14:textId="77777777" w:rsidR="00516FC2" w:rsidRPr="00072A81" w:rsidRDefault="00516FC2" w:rsidP="00C21859">
            <w:pPr>
              <w:pStyle w:val="MDTableText0"/>
            </w:pPr>
            <w:r w:rsidRPr="00072A81">
              <w:t>Affects a number of users</w:t>
            </w:r>
          </w:p>
        </w:tc>
      </w:tr>
    </w:tbl>
    <w:p w14:paraId="2F4D19B1" w14:textId="77777777" w:rsidR="00F54459" w:rsidRDefault="00F54459" w:rsidP="00F54459"/>
    <w:p w14:paraId="06643A57" w14:textId="1EAB8062" w:rsidR="00F54459" w:rsidRDefault="00F54459" w:rsidP="00F54459">
      <w:pPr>
        <w:pStyle w:val="Heading1"/>
      </w:pPr>
      <w:bookmarkStart w:id="34" w:name="_Toc47259631"/>
      <w:r>
        <w:t>TO Contractor Requirements: General</w:t>
      </w:r>
      <w:bookmarkEnd w:id="34"/>
    </w:p>
    <w:p w14:paraId="06320118" w14:textId="73826EBB" w:rsidR="00EC55A6" w:rsidRPr="00634B9B" w:rsidRDefault="006E4891" w:rsidP="00F54459">
      <w:pPr>
        <w:pStyle w:val="Heading2"/>
      </w:pPr>
      <w:bookmarkStart w:id="35" w:name="_Toc488066957"/>
      <w:bookmarkStart w:id="36" w:name="_Toc490231790"/>
      <w:bookmarkStart w:id="37" w:name="_Toc47259632"/>
      <w:r>
        <w:t>Task Order</w:t>
      </w:r>
      <w:r w:rsidR="00EC55A6">
        <w:t xml:space="preserve"> Initiation</w:t>
      </w:r>
      <w:r w:rsidR="00EC55A6" w:rsidRPr="00634B9B">
        <w:t xml:space="preserve"> Requirements</w:t>
      </w:r>
      <w:bookmarkEnd w:id="35"/>
      <w:bookmarkEnd w:id="36"/>
      <w:bookmarkEnd w:id="37"/>
    </w:p>
    <w:p w14:paraId="593E6897" w14:textId="22F2632C" w:rsidR="00F54459" w:rsidRDefault="00C8797E" w:rsidP="00F54459">
      <w:pPr>
        <w:rPr>
          <w:sz w:val="22"/>
        </w:rPr>
      </w:pPr>
      <w:r w:rsidRPr="00F54459">
        <w:rPr>
          <w:sz w:val="22"/>
        </w:rPr>
        <w:t xml:space="preserve">TO Contractor shall schedule and hold a kickoff meeting within 10 Business Days </w:t>
      </w:r>
      <w:r w:rsidR="00AA0BE7">
        <w:rPr>
          <w:sz w:val="22"/>
        </w:rPr>
        <w:t>after Task Order Award</w:t>
      </w:r>
      <w:r w:rsidRPr="00F54459">
        <w:rPr>
          <w:sz w:val="22"/>
        </w:rPr>
        <w:t xml:space="preserve">.  </w:t>
      </w:r>
      <w:r w:rsidR="008F5EED">
        <w:rPr>
          <w:sz w:val="22"/>
        </w:rPr>
        <w:t>Some items of discussion will include but not limited to:</w:t>
      </w:r>
    </w:p>
    <w:p w14:paraId="23C17766" w14:textId="4501685E" w:rsidR="00776EE4" w:rsidRDefault="00016D07" w:rsidP="00587CD6">
      <w:pPr>
        <w:pStyle w:val="MDABC"/>
        <w:numPr>
          <w:ilvl w:val="0"/>
          <w:numId w:val="69"/>
        </w:numPr>
      </w:pPr>
      <w:r>
        <w:t>On-Boarding Process</w:t>
      </w:r>
    </w:p>
    <w:p w14:paraId="620DB7D7" w14:textId="312E5402" w:rsidR="008C6139" w:rsidRDefault="008C6139" w:rsidP="008C6139">
      <w:pPr>
        <w:pStyle w:val="MDABC"/>
      </w:pPr>
      <w:r>
        <w:t>Reports and Expectations</w:t>
      </w:r>
    </w:p>
    <w:p w14:paraId="59598DCB" w14:textId="2FC399C1" w:rsidR="008C6139" w:rsidRDefault="008C6139" w:rsidP="008C6139">
      <w:pPr>
        <w:pStyle w:val="MDABC"/>
      </w:pPr>
      <w:r>
        <w:t>Substitutions</w:t>
      </w:r>
    </w:p>
    <w:p w14:paraId="7DEE53D5" w14:textId="3BA4C607" w:rsidR="008C6139" w:rsidRDefault="008C6139" w:rsidP="008C6139">
      <w:pPr>
        <w:pStyle w:val="MDABC"/>
      </w:pPr>
      <w:r>
        <w:t>Training Expectations</w:t>
      </w:r>
    </w:p>
    <w:p w14:paraId="3B4DC4DF" w14:textId="69096FAB" w:rsidR="008C6139" w:rsidRDefault="008C6139" w:rsidP="008C6139">
      <w:pPr>
        <w:pStyle w:val="MDABC"/>
      </w:pPr>
      <w:r>
        <w:t>Standard Operating Procedures</w:t>
      </w:r>
    </w:p>
    <w:p w14:paraId="2A0DEEC1" w14:textId="017D39CE" w:rsidR="008C6139" w:rsidRPr="00776EE4" w:rsidRDefault="008C6139" w:rsidP="008C6139">
      <w:pPr>
        <w:pStyle w:val="MDABC"/>
      </w:pPr>
      <w:r>
        <w:t>Questions and Concerns</w:t>
      </w:r>
    </w:p>
    <w:p w14:paraId="7105A068" w14:textId="77777777" w:rsidR="00EC55A6" w:rsidRPr="00634B9B" w:rsidRDefault="00EC55A6" w:rsidP="00F54459">
      <w:pPr>
        <w:pStyle w:val="Heading2"/>
      </w:pPr>
      <w:bookmarkStart w:id="38" w:name="_Toc473536806"/>
      <w:bookmarkStart w:id="39" w:name="_Toc488066958"/>
      <w:bookmarkStart w:id="40" w:name="_Toc490231791"/>
      <w:bookmarkStart w:id="41" w:name="_Toc47259633"/>
      <w:r w:rsidRPr="00634B9B">
        <w:t xml:space="preserve">End of </w:t>
      </w:r>
      <w:r w:rsidR="006E4891">
        <w:t>Task Order</w:t>
      </w:r>
      <w:r w:rsidRPr="00634B9B">
        <w:t xml:space="preserve"> Transition</w:t>
      </w:r>
      <w:bookmarkEnd w:id="38"/>
      <w:bookmarkEnd w:id="39"/>
      <w:bookmarkEnd w:id="40"/>
      <w:bookmarkEnd w:id="41"/>
    </w:p>
    <w:p w14:paraId="353CC5AA" w14:textId="244BB32F" w:rsidR="006A05CD" w:rsidRPr="00F54459" w:rsidRDefault="008A247B" w:rsidP="00CD6C5C">
      <w:pPr>
        <w:pStyle w:val="Heading3"/>
        <w:tabs>
          <w:tab w:val="clear" w:pos="990"/>
          <w:tab w:val="left" w:pos="720"/>
        </w:tabs>
        <w:ind w:left="720"/>
        <w:rPr>
          <w:b w:val="0"/>
        </w:rPr>
      </w:pPr>
      <w:r w:rsidRPr="00CD6C5C">
        <w:rPr>
          <w:b w:val="0"/>
        </w:rPr>
        <w:t xml:space="preserve">The </w:t>
      </w:r>
      <w:r w:rsidR="006E4891" w:rsidRPr="00F54459">
        <w:rPr>
          <w:b w:val="0"/>
        </w:rPr>
        <w:t>TO Contractor</w:t>
      </w:r>
      <w:r w:rsidRPr="00F54459">
        <w:rPr>
          <w:b w:val="0"/>
        </w:rPr>
        <w:t xml:space="preserve"> shall provide transition assistance as requested by the State to facilitate the orderly transfer of services to the State or a follow-on contractor, for a period </w:t>
      </w:r>
      <w:r w:rsidR="006A05CD" w:rsidRPr="00F54459">
        <w:rPr>
          <w:b w:val="0"/>
        </w:rPr>
        <w:t xml:space="preserve">up to 60 days prior to </w:t>
      </w:r>
      <w:r w:rsidR="006E4891" w:rsidRPr="00F54459">
        <w:rPr>
          <w:b w:val="0"/>
        </w:rPr>
        <w:t>Task Order</w:t>
      </w:r>
      <w:r w:rsidR="006A05CD" w:rsidRPr="00F54459">
        <w:rPr>
          <w:b w:val="0"/>
        </w:rPr>
        <w:t xml:space="preserve"> end date, or the </w:t>
      </w:r>
      <w:r w:rsidRPr="00F54459">
        <w:rPr>
          <w:b w:val="0"/>
        </w:rPr>
        <w:t>termination thereof</w:t>
      </w:r>
      <w:r w:rsidR="006A05CD" w:rsidRPr="00F54459">
        <w:rPr>
          <w:b w:val="0"/>
        </w:rPr>
        <w:t>. Such transition efforts shall consist, not by way of limitation, of:</w:t>
      </w:r>
    </w:p>
    <w:p w14:paraId="7777D3F6" w14:textId="6F4B2AF5" w:rsidR="00377D8B" w:rsidRDefault="006A05CD" w:rsidP="00587CD6">
      <w:pPr>
        <w:pStyle w:val="MDABC"/>
        <w:numPr>
          <w:ilvl w:val="0"/>
          <w:numId w:val="62"/>
        </w:numPr>
      </w:pPr>
      <w:r w:rsidRPr="00774AD2">
        <w:t>Provide additional services and/or support as requested to successfully complete the transition</w:t>
      </w:r>
      <w:r w:rsidR="001B5351">
        <w:t>.</w:t>
      </w:r>
    </w:p>
    <w:p w14:paraId="4B0B6FF7" w14:textId="0A5D44A3" w:rsidR="00377D8B" w:rsidRDefault="006A05CD" w:rsidP="00587CD6">
      <w:pPr>
        <w:pStyle w:val="MDABC"/>
        <w:numPr>
          <w:ilvl w:val="0"/>
          <w:numId w:val="62"/>
        </w:numPr>
      </w:pPr>
      <w:r>
        <w:t>Maintain</w:t>
      </w:r>
      <w:r w:rsidRPr="00774AD2">
        <w:t xml:space="preserve"> the services called for by the </w:t>
      </w:r>
      <w:r w:rsidR="006E4891">
        <w:t>Task Order</w:t>
      </w:r>
      <w:r w:rsidRPr="00774AD2">
        <w:t xml:space="preserve"> at the required level of proficiency</w:t>
      </w:r>
      <w:r w:rsidR="001B5351">
        <w:t>.</w:t>
      </w:r>
    </w:p>
    <w:p w14:paraId="10D32A47" w14:textId="77777777" w:rsidR="006A05CD" w:rsidRPr="00774AD2" w:rsidRDefault="006A05CD" w:rsidP="00587CD6">
      <w:pPr>
        <w:pStyle w:val="MDABC"/>
        <w:numPr>
          <w:ilvl w:val="0"/>
          <w:numId w:val="62"/>
        </w:numPr>
      </w:pPr>
      <w:r>
        <w:t>Provide u</w:t>
      </w:r>
      <w:r w:rsidRPr="00774AD2">
        <w:t>pdated System Documentation, as appropriate</w:t>
      </w:r>
      <w:r>
        <w:t>;</w:t>
      </w:r>
      <w:r w:rsidRPr="00774AD2">
        <w:t xml:space="preserve"> </w:t>
      </w:r>
      <w:r>
        <w:t>and</w:t>
      </w:r>
    </w:p>
    <w:p w14:paraId="1009AD94" w14:textId="77777777" w:rsidR="006A05CD" w:rsidRDefault="006A05CD" w:rsidP="00587CD6">
      <w:pPr>
        <w:pStyle w:val="MDABC"/>
        <w:numPr>
          <w:ilvl w:val="0"/>
          <w:numId w:val="62"/>
        </w:numPr>
      </w:pPr>
      <w:r>
        <w:t>Provide c</w:t>
      </w:r>
      <w:r w:rsidR="00B90076">
        <w:t>urrent o</w:t>
      </w:r>
      <w:r w:rsidRPr="00774AD2">
        <w:t xml:space="preserve">perating </w:t>
      </w:r>
      <w:r w:rsidR="00B90076">
        <w:t>p</w:t>
      </w:r>
      <w:r w:rsidRPr="00774AD2">
        <w:t>rocedures (as appropriate)</w:t>
      </w:r>
      <w:r>
        <w:t>.</w:t>
      </w:r>
    </w:p>
    <w:p w14:paraId="5E54BAB0" w14:textId="77777777" w:rsidR="002E417E" w:rsidRPr="00F54459" w:rsidRDefault="006A05CD" w:rsidP="00CD6C5C">
      <w:pPr>
        <w:pStyle w:val="Heading3"/>
        <w:tabs>
          <w:tab w:val="clear" w:pos="990"/>
          <w:tab w:val="left" w:pos="720"/>
        </w:tabs>
        <w:ind w:left="720"/>
        <w:rPr>
          <w:b w:val="0"/>
        </w:rPr>
      </w:pPr>
      <w:r w:rsidRPr="00F54459">
        <w:rPr>
          <w:b w:val="0"/>
        </w:rPr>
        <w:t xml:space="preserve">The </w:t>
      </w:r>
      <w:r w:rsidR="006E4891" w:rsidRPr="00F54459">
        <w:rPr>
          <w:b w:val="0"/>
        </w:rPr>
        <w:t>TO Contractor</w:t>
      </w:r>
      <w:r w:rsidRPr="00F54459">
        <w:rPr>
          <w:b w:val="0"/>
        </w:rPr>
        <w:t xml:space="preserve"> shall work </w:t>
      </w:r>
      <w:r w:rsidR="002E417E" w:rsidRPr="00F54459">
        <w:rPr>
          <w:b w:val="0"/>
        </w:rPr>
        <w:t xml:space="preserve">toward a prompt and timely transition, proceeding in accordance with the directions of the </w:t>
      </w:r>
      <w:r w:rsidR="001474C4" w:rsidRPr="00F54459">
        <w:rPr>
          <w:b w:val="0"/>
        </w:rPr>
        <w:t>TO Manager</w:t>
      </w:r>
      <w:r w:rsidR="00AC29B8" w:rsidRPr="00F54459">
        <w:rPr>
          <w:b w:val="0"/>
        </w:rPr>
        <w:t xml:space="preserve">. </w:t>
      </w:r>
      <w:r w:rsidR="002E417E" w:rsidRPr="00F54459">
        <w:rPr>
          <w:b w:val="0"/>
        </w:rPr>
        <w:t xml:space="preserve">The </w:t>
      </w:r>
      <w:r w:rsidR="001474C4" w:rsidRPr="00F54459">
        <w:rPr>
          <w:b w:val="0"/>
        </w:rPr>
        <w:t>TO Manager</w:t>
      </w:r>
      <w:r w:rsidR="002E417E" w:rsidRPr="00F54459">
        <w:rPr>
          <w:b w:val="0"/>
        </w:rPr>
        <w:t xml:space="preserve"> may provide the </w:t>
      </w:r>
      <w:r w:rsidR="006E4891" w:rsidRPr="00F54459">
        <w:rPr>
          <w:b w:val="0"/>
        </w:rPr>
        <w:t>TO Contractor</w:t>
      </w:r>
      <w:r w:rsidR="002E417E" w:rsidRPr="00F54459">
        <w:rPr>
          <w:b w:val="0"/>
        </w:rPr>
        <w:t xml:space="preserve"> with additional instr</w:t>
      </w:r>
      <w:r w:rsidRPr="00F54459">
        <w:rPr>
          <w:b w:val="0"/>
        </w:rPr>
        <w:t xml:space="preserve">uctions to meet </w:t>
      </w:r>
      <w:r w:rsidR="002E417E" w:rsidRPr="00F54459">
        <w:rPr>
          <w:b w:val="0"/>
        </w:rPr>
        <w:t xml:space="preserve">specific transition requirements prior to the end of </w:t>
      </w:r>
      <w:r w:rsidR="006E4891" w:rsidRPr="00F54459">
        <w:rPr>
          <w:b w:val="0"/>
        </w:rPr>
        <w:t>Task Order</w:t>
      </w:r>
      <w:r w:rsidR="002E417E" w:rsidRPr="00F54459">
        <w:rPr>
          <w:b w:val="0"/>
        </w:rPr>
        <w:t>.</w:t>
      </w:r>
    </w:p>
    <w:p w14:paraId="738AED6B" w14:textId="77777777" w:rsidR="002E417E" w:rsidRPr="00F54459" w:rsidRDefault="002E417E" w:rsidP="00CD6C5C">
      <w:pPr>
        <w:pStyle w:val="Heading3"/>
        <w:tabs>
          <w:tab w:val="clear" w:pos="990"/>
          <w:tab w:val="left" w:pos="720"/>
        </w:tabs>
        <w:ind w:left="720"/>
        <w:rPr>
          <w:b w:val="0"/>
        </w:rPr>
      </w:pPr>
      <w:r w:rsidRPr="00F54459">
        <w:rPr>
          <w:b w:val="0"/>
        </w:rPr>
        <w:t xml:space="preserve">The </w:t>
      </w:r>
      <w:r w:rsidR="006E4891" w:rsidRPr="00F54459">
        <w:rPr>
          <w:b w:val="0"/>
        </w:rPr>
        <w:t>TO Contractor</w:t>
      </w:r>
      <w:r w:rsidRPr="00F54459">
        <w:rPr>
          <w:b w:val="0"/>
        </w:rPr>
        <w:t xml:space="preserve"> shall ensure that all necessary knowledge and materials for the tasks completed are transferred to the custody of State personnel or a third party, as directed by the </w:t>
      </w:r>
      <w:r w:rsidR="001474C4" w:rsidRPr="00F54459">
        <w:rPr>
          <w:b w:val="0"/>
        </w:rPr>
        <w:t>TO Manager</w:t>
      </w:r>
      <w:r w:rsidRPr="00F54459">
        <w:rPr>
          <w:b w:val="0"/>
        </w:rPr>
        <w:t>.</w:t>
      </w:r>
    </w:p>
    <w:p w14:paraId="33C308E6" w14:textId="77777777" w:rsidR="002E417E" w:rsidRPr="00F54459" w:rsidRDefault="002E417E" w:rsidP="00CD6C5C">
      <w:pPr>
        <w:pStyle w:val="Heading3"/>
        <w:tabs>
          <w:tab w:val="clear" w:pos="990"/>
          <w:tab w:val="left" w:pos="720"/>
        </w:tabs>
        <w:ind w:left="720"/>
        <w:rPr>
          <w:b w:val="0"/>
        </w:rPr>
      </w:pPr>
      <w:r w:rsidRPr="00F54459">
        <w:rPr>
          <w:b w:val="0"/>
        </w:rPr>
        <w:t xml:space="preserve">The </w:t>
      </w:r>
      <w:r w:rsidR="006E4891" w:rsidRPr="00F54459">
        <w:rPr>
          <w:b w:val="0"/>
        </w:rPr>
        <w:t>TO Contractor</w:t>
      </w:r>
      <w:r w:rsidRPr="00F54459">
        <w:rPr>
          <w:b w:val="0"/>
        </w:rPr>
        <w:t xml:space="preserve"> shall support end-of-</w:t>
      </w:r>
      <w:r w:rsidR="006E4891" w:rsidRPr="00F54459">
        <w:rPr>
          <w:b w:val="0"/>
        </w:rPr>
        <w:t>Task Order</w:t>
      </w:r>
      <w:r w:rsidRPr="00F54459">
        <w:rPr>
          <w:b w:val="0"/>
        </w:rPr>
        <w:t xml:space="preserve"> transition efforts with technical and project support to include but not be limited to:</w:t>
      </w:r>
    </w:p>
    <w:p w14:paraId="5C39301A" w14:textId="52A4DB07" w:rsidR="00377D8B" w:rsidRDefault="002E417E" w:rsidP="003F55A6">
      <w:pPr>
        <w:pStyle w:val="MDABC"/>
        <w:numPr>
          <w:ilvl w:val="0"/>
          <w:numId w:val="33"/>
        </w:numPr>
      </w:pPr>
      <w:r>
        <w:t xml:space="preserve">The </w:t>
      </w:r>
      <w:r w:rsidR="006E4891">
        <w:t>TO Contractor</w:t>
      </w:r>
      <w:r>
        <w:t xml:space="preserve"> shall provide a draft Transition-Out Plan 120 Business Days in advance of </w:t>
      </w:r>
      <w:r w:rsidR="006E4891">
        <w:t>Task Order</w:t>
      </w:r>
      <w:r>
        <w:t xml:space="preserve"> end date.</w:t>
      </w:r>
    </w:p>
    <w:p w14:paraId="18F73967" w14:textId="77777777" w:rsidR="00377D8B" w:rsidRDefault="002E417E" w:rsidP="00B75BF0">
      <w:pPr>
        <w:pStyle w:val="MDABC"/>
      </w:pPr>
      <w:r>
        <w:t>The Transition-Out Plan shall address at a minimum the following areas:</w:t>
      </w:r>
    </w:p>
    <w:p w14:paraId="5F61E3BB" w14:textId="55A1421B" w:rsidR="00377D8B" w:rsidRDefault="002E417E" w:rsidP="003F55A6">
      <w:pPr>
        <w:pStyle w:val="MDABC"/>
        <w:numPr>
          <w:ilvl w:val="1"/>
          <w:numId w:val="30"/>
        </w:numPr>
      </w:pPr>
      <w:r>
        <w:t xml:space="preserve">Any staffing concerns/issues related to the closeout of the </w:t>
      </w:r>
      <w:r w:rsidR="006E4891">
        <w:t>Task Order</w:t>
      </w:r>
      <w:r w:rsidR="007128EB">
        <w:t>.</w:t>
      </w:r>
    </w:p>
    <w:p w14:paraId="496A696E" w14:textId="20E04BEC" w:rsidR="00377D8B" w:rsidRDefault="002E417E" w:rsidP="003F55A6">
      <w:pPr>
        <w:pStyle w:val="MDABC"/>
        <w:numPr>
          <w:ilvl w:val="1"/>
          <w:numId w:val="30"/>
        </w:numPr>
      </w:pPr>
      <w:r>
        <w:t xml:space="preserve">Communications and reporting process between the </w:t>
      </w:r>
      <w:r w:rsidR="006E4891">
        <w:t>TO Contractor</w:t>
      </w:r>
      <w:r>
        <w:t xml:space="preserve">, the </w:t>
      </w:r>
      <w:r w:rsidR="00EF5227">
        <w:t>MTA</w:t>
      </w:r>
      <w:r w:rsidR="00CD6C5C">
        <w:t xml:space="preserve"> </w:t>
      </w:r>
      <w:r>
        <w:t xml:space="preserve">and the </w:t>
      </w:r>
      <w:r w:rsidR="001474C4">
        <w:t>TO Manager</w:t>
      </w:r>
      <w:r w:rsidR="007128EB">
        <w:t>.</w:t>
      </w:r>
    </w:p>
    <w:p w14:paraId="125B7B67" w14:textId="21E6F9BE" w:rsidR="00377D8B" w:rsidRDefault="002E417E" w:rsidP="003F55A6">
      <w:pPr>
        <w:pStyle w:val="MDABC"/>
        <w:numPr>
          <w:ilvl w:val="1"/>
          <w:numId w:val="30"/>
        </w:numPr>
      </w:pPr>
      <w:r>
        <w:t xml:space="preserve">Security </w:t>
      </w:r>
      <w:r w:rsidR="00E069B0">
        <w:t>and system access</w:t>
      </w:r>
      <w:r w:rsidR="009D0A65">
        <w:t xml:space="preserve"> review and closeout</w:t>
      </w:r>
      <w:r w:rsidR="007128EB">
        <w:t>.</w:t>
      </w:r>
    </w:p>
    <w:p w14:paraId="5B779FF4" w14:textId="05A5454F" w:rsidR="00377D8B" w:rsidRDefault="002E417E" w:rsidP="003F55A6">
      <w:pPr>
        <w:pStyle w:val="MDABC"/>
        <w:numPr>
          <w:ilvl w:val="1"/>
          <w:numId w:val="30"/>
        </w:numPr>
      </w:pPr>
      <w:r>
        <w:t xml:space="preserve">Any final training/orientation of </w:t>
      </w:r>
      <w:r w:rsidR="00494BFE">
        <w:t xml:space="preserve">Department </w:t>
      </w:r>
      <w:r w:rsidR="00423629">
        <w:t>staff</w:t>
      </w:r>
      <w:r w:rsidR="007128EB">
        <w:t>.</w:t>
      </w:r>
    </w:p>
    <w:p w14:paraId="17404B3B" w14:textId="02C6BAB3" w:rsidR="00377D8B" w:rsidRDefault="002E417E" w:rsidP="003F55A6">
      <w:pPr>
        <w:pStyle w:val="MDABC"/>
        <w:numPr>
          <w:ilvl w:val="1"/>
          <w:numId w:val="30"/>
        </w:numPr>
      </w:pPr>
      <w:r>
        <w:t>Connectivity services provided, activities and approximate timelines required for Transition-Out</w:t>
      </w:r>
      <w:r w:rsidR="007128EB">
        <w:t>.</w:t>
      </w:r>
    </w:p>
    <w:p w14:paraId="1892C604" w14:textId="77777777" w:rsidR="00377D8B" w:rsidRDefault="002E417E" w:rsidP="003F55A6">
      <w:pPr>
        <w:pStyle w:val="MDABC"/>
        <w:numPr>
          <w:ilvl w:val="1"/>
          <w:numId w:val="30"/>
        </w:numPr>
      </w:pPr>
      <w:r>
        <w:t>Knowledge transfer, to include:</w:t>
      </w:r>
    </w:p>
    <w:p w14:paraId="51C3480A" w14:textId="274E277A" w:rsidR="00377D8B" w:rsidRDefault="002E417E" w:rsidP="003F55A6">
      <w:pPr>
        <w:pStyle w:val="MDABC"/>
        <w:numPr>
          <w:ilvl w:val="2"/>
          <w:numId w:val="30"/>
        </w:numPr>
      </w:pPr>
      <w:r>
        <w:t xml:space="preserve">A working knowledge of the current system environments as well as the general business practices of the </w:t>
      </w:r>
      <w:r w:rsidR="00494BFE">
        <w:t>Department</w:t>
      </w:r>
      <w:r w:rsidR="007128EB">
        <w:t>.</w:t>
      </w:r>
    </w:p>
    <w:p w14:paraId="4BAF9780" w14:textId="01976018" w:rsidR="00377D8B" w:rsidRDefault="002E417E" w:rsidP="003F55A6">
      <w:pPr>
        <w:pStyle w:val="MDABC"/>
        <w:numPr>
          <w:ilvl w:val="2"/>
          <w:numId w:val="30"/>
        </w:numPr>
      </w:pPr>
      <w:r>
        <w:t xml:space="preserve">Review with the </w:t>
      </w:r>
      <w:r w:rsidR="00494BFE">
        <w:t xml:space="preserve">Department </w:t>
      </w:r>
      <w:r>
        <w:t>the procedures and practices that support the business process and current system environments</w:t>
      </w:r>
      <w:r w:rsidR="007128EB">
        <w:t>.</w:t>
      </w:r>
    </w:p>
    <w:p w14:paraId="2A53EA9C" w14:textId="05666C43" w:rsidR="00377D8B" w:rsidRDefault="002E417E" w:rsidP="003F55A6">
      <w:pPr>
        <w:pStyle w:val="MDABC"/>
        <w:numPr>
          <w:ilvl w:val="2"/>
          <w:numId w:val="30"/>
        </w:numPr>
      </w:pPr>
      <w:r>
        <w:t xml:space="preserve">Working knowledge of all technical and functional matters associated with the Solution, its architecture, data file structure, interfaces, any batch programs, and any hardware or software tools utilized in the performance of this </w:t>
      </w:r>
      <w:r w:rsidR="006E4891">
        <w:t>Task Order</w:t>
      </w:r>
      <w:r w:rsidR="007128EB">
        <w:t>.</w:t>
      </w:r>
    </w:p>
    <w:p w14:paraId="1A206694" w14:textId="676EF5A8" w:rsidR="00377D8B" w:rsidRDefault="002E417E" w:rsidP="003F55A6">
      <w:pPr>
        <w:pStyle w:val="MDABC"/>
        <w:numPr>
          <w:ilvl w:val="2"/>
          <w:numId w:val="30"/>
        </w:numPr>
      </w:pPr>
      <w:r>
        <w:t>A working knowledge of various utilities and corollary software products used in support and operation of the Solution</w:t>
      </w:r>
      <w:r w:rsidR="007128EB">
        <w:t>.</w:t>
      </w:r>
    </w:p>
    <w:p w14:paraId="680C081E" w14:textId="77777777" w:rsidR="00377D8B" w:rsidRDefault="002E417E" w:rsidP="003F55A6">
      <w:pPr>
        <w:pStyle w:val="MDABC"/>
        <w:numPr>
          <w:ilvl w:val="1"/>
          <w:numId w:val="30"/>
        </w:numPr>
      </w:pPr>
      <w:r>
        <w:t>Plans to complete tasks and any unfinished work items (including open change requests, and known bug/issues); and</w:t>
      </w:r>
    </w:p>
    <w:p w14:paraId="30A04443" w14:textId="77777777" w:rsidR="00377D8B" w:rsidRDefault="002E417E" w:rsidP="003F55A6">
      <w:pPr>
        <w:pStyle w:val="MDABC"/>
        <w:numPr>
          <w:ilvl w:val="1"/>
          <w:numId w:val="30"/>
        </w:numPr>
      </w:pPr>
      <w:r>
        <w:t>Any risk factors with the timing and the Transition-Out schedule and transition process</w:t>
      </w:r>
      <w:r w:rsidR="00AC29B8">
        <w:t xml:space="preserve">. </w:t>
      </w:r>
      <w:r>
        <w:t xml:space="preserve">The </w:t>
      </w:r>
      <w:r w:rsidR="006E4891">
        <w:t>TO Contractor</w:t>
      </w:r>
      <w:r>
        <w:t xml:space="preserve"> shall document any risk factors and suggested solutions.</w:t>
      </w:r>
    </w:p>
    <w:p w14:paraId="0F677E42" w14:textId="77777777" w:rsidR="00377D8B" w:rsidRDefault="002E417E" w:rsidP="00B75BF0">
      <w:pPr>
        <w:pStyle w:val="MDABC"/>
      </w:pPr>
      <w:r>
        <w:t xml:space="preserve">The </w:t>
      </w:r>
      <w:r w:rsidR="006E4891">
        <w:t>TO Contractor</w:t>
      </w:r>
      <w:r>
        <w:t xml:space="preserve"> shall ensure all documentation and data including, but not limited to, </w:t>
      </w:r>
      <w:r w:rsidRPr="00637C12">
        <w:t>System Documentation</w:t>
      </w:r>
      <w:r>
        <w:t xml:space="preserve"> and current operating procedures, is current and complete with a hard and soft copy in a format prescribed by the </w:t>
      </w:r>
      <w:r w:rsidR="001474C4">
        <w:t>TO Manager</w:t>
      </w:r>
      <w:r>
        <w:t>.</w:t>
      </w:r>
    </w:p>
    <w:p w14:paraId="10635B22" w14:textId="7A74D9BB" w:rsidR="002E417E" w:rsidRDefault="002E417E" w:rsidP="00B75BF0">
      <w:pPr>
        <w:pStyle w:val="MDABC"/>
      </w:pPr>
      <w:r>
        <w:t xml:space="preserve">The </w:t>
      </w:r>
      <w:r w:rsidR="006E4891">
        <w:t>TO Contractor</w:t>
      </w:r>
      <w:r>
        <w:t xml:space="preserve"> shall provide copies of any current daily and weekly back-ups to the </w:t>
      </w:r>
      <w:r w:rsidR="00CD6C5C">
        <w:t xml:space="preserve">Department </w:t>
      </w:r>
      <w:r>
        <w:t xml:space="preserve">or a third party as directed by the </w:t>
      </w:r>
      <w:r w:rsidR="001474C4">
        <w:t>TO Manager</w:t>
      </w:r>
      <w:r>
        <w:t xml:space="preserve"> as of the final date of transition, but no later than the final date of the </w:t>
      </w:r>
      <w:r w:rsidR="006E4891">
        <w:t>Task Order</w:t>
      </w:r>
      <w:r>
        <w:t>.</w:t>
      </w:r>
    </w:p>
    <w:p w14:paraId="4EABE0D2" w14:textId="77777777" w:rsidR="00377D8B" w:rsidRDefault="002E417E" w:rsidP="00B75BF0">
      <w:pPr>
        <w:pStyle w:val="MDABC"/>
      </w:pPr>
      <w:r>
        <w:t xml:space="preserve">Access to any data or configurations of the furnished product and/or services shall be available after the expiration of the </w:t>
      </w:r>
      <w:r w:rsidR="006E4891">
        <w:t>Task Order</w:t>
      </w:r>
      <w:r>
        <w:t xml:space="preserve"> as described in </w:t>
      </w:r>
      <w:r w:rsidR="00F45EF5" w:rsidRPr="00785CF3">
        <w:rPr>
          <w:b/>
        </w:rPr>
        <w:t>Section 3.2.5</w:t>
      </w:r>
      <w:r>
        <w:t>.</w:t>
      </w:r>
    </w:p>
    <w:p w14:paraId="32DCBE58" w14:textId="77777777" w:rsidR="004804BC" w:rsidRDefault="004804BC" w:rsidP="00CD6C5C">
      <w:pPr>
        <w:pStyle w:val="Heading3"/>
        <w:tabs>
          <w:tab w:val="clear" w:pos="990"/>
          <w:tab w:val="left" w:pos="720"/>
        </w:tabs>
        <w:ind w:left="720"/>
      </w:pPr>
      <w:r>
        <w:t>Return and Maintenance of State Data</w:t>
      </w:r>
    </w:p>
    <w:p w14:paraId="771331F6" w14:textId="77777777" w:rsidR="004804BC" w:rsidRDefault="004804BC" w:rsidP="003F55A6">
      <w:pPr>
        <w:pStyle w:val="MDABC"/>
        <w:numPr>
          <w:ilvl w:val="0"/>
          <w:numId w:val="34"/>
        </w:numPr>
      </w:pPr>
      <w:r>
        <w:t xml:space="preserve">Upon termination or </w:t>
      </w:r>
      <w:r w:rsidR="00EA28F3">
        <w:t xml:space="preserve">the expiration of the </w:t>
      </w:r>
      <w:r w:rsidR="00461E4A">
        <w:t>TO</w:t>
      </w:r>
      <w:r w:rsidR="00EA28F3">
        <w:t xml:space="preserve"> </w:t>
      </w:r>
      <w:r w:rsidR="00461E4A">
        <w:t>Agreement t</w:t>
      </w:r>
      <w:r>
        <w:t xml:space="preserve">erm, the </w:t>
      </w:r>
      <w:r w:rsidR="006E4891">
        <w:t>TO Contractor</w:t>
      </w:r>
      <w:r>
        <w:t xml:space="preserve"> shall: (a) return to the State all State data in either the form it was provided to the </w:t>
      </w:r>
      <w:r w:rsidR="006E4891">
        <w:t>TO Contractor</w:t>
      </w:r>
      <w:r>
        <w:t xml:space="preserve">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00461E4A">
        <w:t xml:space="preserve">TO Agreement </w:t>
      </w:r>
      <w:r>
        <w:t xml:space="preserve">term; (c) after the retention period, the </w:t>
      </w:r>
      <w:r w:rsidR="006E4891">
        <w:t>TO Contractor</w:t>
      </w:r>
      <w:r>
        <w:t xml:space="preserve"> shall securely dispose of and permanently delete all State data in all of its forms, such as disk, CD/DVD, backup tape and paper such that it is not recoverable, according to </w:t>
      </w:r>
      <w:r w:rsidR="00EA28F3">
        <w:t>National Institute of Standards and Technology (</w:t>
      </w:r>
      <w:r>
        <w:t>NIST</w:t>
      </w:r>
      <w:r w:rsidR="00EA28F3">
        <w:t>)</w:t>
      </w:r>
      <w:r>
        <w:t xml:space="preserve">-approved methods with certificates of destruction to be provided to the State; and (d) prepare an accurate accounting from which the State may reconcile all outstanding accounts. The final monthly invoice for the services provided hereunder shall include all charges for the </w:t>
      </w:r>
      <w:r w:rsidR="00F55F87">
        <w:t>90</w:t>
      </w:r>
      <w:r>
        <w:t>-day data retention period.</w:t>
      </w:r>
    </w:p>
    <w:p w14:paraId="36708F4C" w14:textId="77777777" w:rsidR="004804BC" w:rsidRDefault="004804BC" w:rsidP="00B75BF0">
      <w:pPr>
        <w:pStyle w:val="MDABC"/>
      </w:pPr>
      <w:r>
        <w:t xml:space="preserve">During any period of service suspension, the </w:t>
      </w:r>
      <w:r w:rsidR="006E4891">
        <w:t>TO Contractor</w:t>
      </w:r>
      <w:r>
        <w:t xml:space="preserve"> shall maintain all State data in its then existing form</w:t>
      </w:r>
      <w:r w:rsidR="00EA28F3">
        <w:t xml:space="preserve">, unless otherwise directed in writing by the </w:t>
      </w:r>
      <w:r w:rsidR="001474C4">
        <w:t>TO Manager</w:t>
      </w:r>
      <w:r>
        <w:t>.</w:t>
      </w:r>
    </w:p>
    <w:p w14:paraId="173623DD" w14:textId="3FC6693D" w:rsidR="00377D8B" w:rsidRPr="009E4AE1" w:rsidRDefault="004804BC" w:rsidP="00B75BF0">
      <w:pPr>
        <w:pStyle w:val="MDABC"/>
      </w:pPr>
      <w:r>
        <w:t xml:space="preserve">In addition to the foregoing, the State shall be entitled to any post-termination/expiration assistance generally made available by </w:t>
      </w:r>
      <w:r w:rsidR="006E4891">
        <w:t>TO Contractor</w:t>
      </w:r>
      <w:r>
        <w:t xml:space="preserve"> with respect to the services.</w:t>
      </w:r>
    </w:p>
    <w:p w14:paraId="130A932E" w14:textId="77777777" w:rsidR="003430F7" w:rsidRDefault="003430F7" w:rsidP="00B33633">
      <w:pPr>
        <w:pStyle w:val="Heading2"/>
      </w:pPr>
      <w:bookmarkStart w:id="42" w:name="_Toc488066959"/>
      <w:bookmarkStart w:id="43" w:name="_Toc490231792"/>
      <w:bookmarkStart w:id="44" w:name="_Toc47259634"/>
      <w:r>
        <w:t>Invoicing</w:t>
      </w:r>
      <w:bookmarkEnd w:id="42"/>
      <w:bookmarkEnd w:id="43"/>
      <w:bookmarkEnd w:id="44"/>
    </w:p>
    <w:p w14:paraId="17BD008A" w14:textId="77777777" w:rsidR="00837391" w:rsidRDefault="00837391" w:rsidP="00CD6C5C">
      <w:pPr>
        <w:pStyle w:val="Heading3"/>
        <w:tabs>
          <w:tab w:val="clear" w:pos="990"/>
          <w:tab w:val="left" w:pos="720"/>
        </w:tabs>
        <w:ind w:left="720"/>
      </w:pPr>
      <w:r>
        <w:t>Definitions</w:t>
      </w:r>
    </w:p>
    <w:p w14:paraId="48CA63C8" w14:textId="77777777" w:rsidR="00837391" w:rsidRDefault="00837391" w:rsidP="003F55A6">
      <w:pPr>
        <w:pStyle w:val="MDABC"/>
        <w:numPr>
          <w:ilvl w:val="0"/>
          <w:numId w:val="35"/>
        </w:numPr>
      </w:pPr>
      <w:r>
        <w:t>“Proper Invoice” means a bill, written document, or electronic transmission, readable by the agency, provided by a vendor requesting an amount that is due and payable by law under a written procurement contract for property received or services rendered that meets the requirements of COMAR 21.06.09.02.</w:t>
      </w:r>
    </w:p>
    <w:p w14:paraId="1762CB99" w14:textId="77777777" w:rsidR="00837391" w:rsidRDefault="00837391" w:rsidP="003F55A6">
      <w:pPr>
        <w:pStyle w:val="MDABC"/>
        <w:numPr>
          <w:ilvl w:val="0"/>
          <w:numId w:val="35"/>
        </w:numPr>
      </w:pPr>
      <w:r>
        <w:t>“Late Payment” means any amount that is due and payable by law under a written procurement contract, without deferral, delay, or set-off under COMAR 21.02.07.03, and remains unpaid more than 45 days after an agency receives a Proper Invoice.</w:t>
      </w:r>
    </w:p>
    <w:p w14:paraId="44295B30" w14:textId="77777777" w:rsidR="00837391" w:rsidRPr="00837391" w:rsidRDefault="00837391" w:rsidP="003F55A6">
      <w:pPr>
        <w:pStyle w:val="MDABC"/>
        <w:numPr>
          <w:ilvl w:val="0"/>
          <w:numId w:val="35"/>
        </w:numPr>
      </w:pPr>
      <w:r>
        <w:t xml:space="preserve">“Payment” includes all required processing and authorization by the Comptroller of the Treasury, as provided under COMAR 21.02.07, and may be deferred, delayed, or set-off as applicable under COMAR 21.02.07.03. </w:t>
      </w:r>
    </w:p>
    <w:p w14:paraId="019C1988" w14:textId="77777777" w:rsidR="003430F7" w:rsidRDefault="003430F7" w:rsidP="00CD6C5C">
      <w:pPr>
        <w:pStyle w:val="Heading3"/>
        <w:tabs>
          <w:tab w:val="clear" w:pos="990"/>
          <w:tab w:val="left" w:pos="720"/>
        </w:tabs>
        <w:ind w:left="720"/>
      </w:pPr>
      <w:r w:rsidRPr="002D6A94">
        <w:t>General</w:t>
      </w:r>
    </w:p>
    <w:p w14:paraId="5C8C28C2" w14:textId="77777777" w:rsidR="005735B3" w:rsidRDefault="005735B3" w:rsidP="003F55A6">
      <w:pPr>
        <w:pStyle w:val="MDABC"/>
        <w:numPr>
          <w:ilvl w:val="0"/>
          <w:numId w:val="36"/>
        </w:numPr>
      </w:pPr>
      <w:r>
        <w:t>Invoice payments to the TO Contractor shall be governed by the terms and conditions defined in the CATS+ Master Contract.</w:t>
      </w:r>
    </w:p>
    <w:p w14:paraId="080476B8" w14:textId="2C2A77E5" w:rsidR="00837391" w:rsidRDefault="001E2AFD" w:rsidP="003F55A6">
      <w:pPr>
        <w:pStyle w:val="MDABC"/>
        <w:numPr>
          <w:ilvl w:val="0"/>
          <w:numId w:val="36"/>
        </w:numPr>
      </w:pPr>
      <w:r>
        <w:t xml:space="preserve">The </w:t>
      </w:r>
      <w:r w:rsidR="006E4891">
        <w:t>TO Contractor</w:t>
      </w:r>
      <w:r>
        <w:t xml:space="preserve"> shall</w:t>
      </w:r>
      <w:r w:rsidR="00E04451">
        <w:t xml:space="preserve"> </w:t>
      </w:r>
      <w:r>
        <w:t xml:space="preserve">send </w:t>
      </w:r>
      <w:r w:rsidR="00837391">
        <w:t xml:space="preserve">the original of each invoice and signed authorization to the </w:t>
      </w:r>
      <w:r w:rsidR="001474C4">
        <w:t>TO Manager</w:t>
      </w:r>
      <w:r w:rsidR="00837391">
        <w:t xml:space="preserve"> and at e-mail address:</w:t>
      </w:r>
      <w:r w:rsidR="00494BFE" w:rsidRPr="00494BFE">
        <w:t xml:space="preserve"> MTAAccountspayable@mta.maryland.gov</w:t>
      </w:r>
    </w:p>
    <w:p w14:paraId="2E4B206D" w14:textId="77777777" w:rsidR="00837391" w:rsidRDefault="00837391" w:rsidP="00B75BF0">
      <w:pPr>
        <w:pStyle w:val="MDABC"/>
      </w:pPr>
      <w:r>
        <w:t xml:space="preserve">All invoices for services shall be verified by the </w:t>
      </w:r>
      <w:r w:rsidR="006E4891">
        <w:t>TO Contractor</w:t>
      </w:r>
      <w:r>
        <w:t xml:space="preserve"> as accurate at the time of submission.</w:t>
      </w:r>
    </w:p>
    <w:p w14:paraId="1327B630" w14:textId="77777777" w:rsidR="00377D8B" w:rsidRDefault="00837391" w:rsidP="00B75BF0">
      <w:pPr>
        <w:pStyle w:val="MDABC"/>
      </w:pPr>
      <w:r>
        <w:t>Invoices submitted without the required information cannot be processed for payment.</w:t>
      </w:r>
      <w:r w:rsidR="00DC4674">
        <w:t xml:space="preserve"> </w:t>
      </w:r>
      <w:r>
        <w:t>A Proper Invoice, required as Payment documentation, must include the following information, without error:</w:t>
      </w:r>
    </w:p>
    <w:p w14:paraId="758518F0" w14:textId="77777777" w:rsidR="008D7C00" w:rsidRDefault="006E4891" w:rsidP="003F55A6">
      <w:pPr>
        <w:pStyle w:val="MDABC"/>
        <w:numPr>
          <w:ilvl w:val="1"/>
          <w:numId w:val="30"/>
        </w:numPr>
      </w:pPr>
      <w:r>
        <w:t>TO Contractor</w:t>
      </w:r>
      <w:r w:rsidR="008D7C00">
        <w:t xml:space="preserve"> name and address;</w:t>
      </w:r>
    </w:p>
    <w:p w14:paraId="0E1AB6A9" w14:textId="77777777" w:rsidR="008D7C00" w:rsidRDefault="008D7C00" w:rsidP="003F55A6">
      <w:pPr>
        <w:pStyle w:val="MDABC"/>
        <w:numPr>
          <w:ilvl w:val="1"/>
          <w:numId w:val="30"/>
        </w:numPr>
      </w:pPr>
      <w:r>
        <w:t>Remittance address;</w:t>
      </w:r>
    </w:p>
    <w:p w14:paraId="31DE3475" w14:textId="77777777" w:rsidR="008D7C00" w:rsidRDefault="008D7C00" w:rsidP="003F55A6">
      <w:pPr>
        <w:pStyle w:val="MDABC"/>
        <w:numPr>
          <w:ilvl w:val="1"/>
          <w:numId w:val="30"/>
        </w:numPr>
      </w:pPr>
      <w:r>
        <w:t>Federal taxpayer identification (FEIN) number,</w:t>
      </w:r>
      <w:r w:rsidR="00FA244F">
        <w:t xml:space="preserve"> </w:t>
      </w:r>
      <w:r>
        <w:t>social security number, as appropriate;</w:t>
      </w:r>
    </w:p>
    <w:p w14:paraId="348F35C9" w14:textId="77777777" w:rsidR="008D7C00" w:rsidRDefault="008D7C00" w:rsidP="003F55A6">
      <w:pPr>
        <w:pStyle w:val="MDABC"/>
        <w:numPr>
          <w:ilvl w:val="1"/>
          <w:numId w:val="30"/>
        </w:numPr>
      </w:pPr>
      <w:r>
        <w:t>Invoice period (i.e. time period during which services covered by invoice were performed);</w:t>
      </w:r>
    </w:p>
    <w:p w14:paraId="750F2C38" w14:textId="77777777" w:rsidR="008D7C00" w:rsidRDefault="008D7C00" w:rsidP="003F55A6">
      <w:pPr>
        <w:pStyle w:val="MDABC"/>
        <w:numPr>
          <w:ilvl w:val="1"/>
          <w:numId w:val="30"/>
        </w:numPr>
      </w:pPr>
      <w:r>
        <w:t>Invoice date;</w:t>
      </w:r>
    </w:p>
    <w:p w14:paraId="62205621" w14:textId="77777777" w:rsidR="008D7C00" w:rsidRDefault="008D7C00" w:rsidP="003F55A6">
      <w:pPr>
        <w:pStyle w:val="MDABC"/>
        <w:numPr>
          <w:ilvl w:val="1"/>
          <w:numId w:val="30"/>
        </w:numPr>
      </w:pPr>
      <w:r>
        <w:t>Invoice number;</w:t>
      </w:r>
    </w:p>
    <w:p w14:paraId="0D951E83" w14:textId="77777777" w:rsidR="008D7C00" w:rsidRDefault="008D7C00" w:rsidP="003F55A6">
      <w:pPr>
        <w:pStyle w:val="MDABC"/>
        <w:numPr>
          <w:ilvl w:val="1"/>
          <w:numId w:val="30"/>
        </w:numPr>
      </w:pPr>
      <w:r>
        <w:t xml:space="preserve">State assigned </w:t>
      </w:r>
      <w:r w:rsidR="00EB3F1E">
        <w:t xml:space="preserve">TO Agreement </w:t>
      </w:r>
      <w:r>
        <w:t>number;</w:t>
      </w:r>
    </w:p>
    <w:p w14:paraId="2CC037FF" w14:textId="77777777" w:rsidR="008D7C00" w:rsidRDefault="008D7C00" w:rsidP="003F55A6">
      <w:pPr>
        <w:pStyle w:val="MDABC"/>
        <w:numPr>
          <w:ilvl w:val="1"/>
          <w:numId w:val="30"/>
        </w:numPr>
      </w:pPr>
      <w:r>
        <w:t>State assigned (Blanket) Purchase Order number(s);</w:t>
      </w:r>
    </w:p>
    <w:p w14:paraId="6530F226" w14:textId="77777777" w:rsidR="008D7C00" w:rsidRDefault="008D7C00" w:rsidP="003F55A6">
      <w:pPr>
        <w:pStyle w:val="MDABC"/>
        <w:numPr>
          <w:ilvl w:val="1"/>
          <w:numId w:val="30"/>
        </w:numPr>
      </w:pPr>
      <w:r>
        <w:t>Goods or services provided;</w:t>
      </w:r>
    </w:p>
    <w:p w14:paraId="21C684B5" w14:textId="77777777" w:rsidR="008D7C00" w:rsidRDefault="008D7C00" w:rsidP="003F55A6">
      <w:pPr>
        <w:pStyle w:val="MDABC"/>
        <w:numPr>
          <w:ilvl w:val="1"/>
          <w:numId w:val="30"/>
        </w:numPr>
      </w:pPr>
      <w:r>
        <w:t>Amount due; and</w:t>
      </w:r>
    </w:p>
    <w:p w14:paraId="57DDD29E" w14:textId="77777777" w:rsidR="008D7C00" w:rsidRDefault="008D7C00" w:rsidP="003F55A6">
      <w:pPr>
        <w:pStyle w:val="MDABC"/>
        <w:numPr>
          <w:ilvl w:val="1"/>
          <w:numId w:val="30"/>
        </w:numPr>
      </w:pPr>
      <w:r>
        <w:t xml:space="preserve">Any additional documentation required by regulation or the </w:t>
      </w:r>
      <w:r w:rsidR="006E4891">
        <w:t>Task Order</w:t>
      </w:r>
      <w:r>
        <w:t>.</w:t>
      </w:r>
    </w:p>
    <w:p w14:paraId="73E5E072" w14:textId="77777777" w:rsidR="008D7C00" w:rsidRDefault="008D7C00" w:rsidP="00B75BF0">
      <w:pPr>
        <w:pStyle w:val="MDABC"/>
      </w:pPr>
      <w:r>
        <w:t>Invoices that contain both fixed price and time and material items shall clearly identify the items as either fixed price or time and material billing.</w:t>
      </w:r>
    </w:p>
    <w:p w14:paraId="54E06894" w14:textId="6DB3C0F3" w:rsidR="005735B3" w:rsidRDefault="003430F7" w:rsidP="00B75BF0">
      <w:pPr>
        <w:pStyle w:val="MDABC"/>
      </w:pPr>
      <w:r w:rsidRPr="002D6A94">
        <w:t xml:space="preserve">The </w:t>
      </w:r>
      <w:r w:rsidR="00494BFE">
        <w:t xml:space="preserve">Department </w:t>
      </w:r>
      <w:r w:rsidRPr="002D6A94">
        <w:t xml:space="preserve">reserves the right to reduce or withhold </w:t>
      </w:r>
      <w:r w:rsidR="006E4891">
        <w:t>Task Order</w:t>
      </w:r>
      <w:r w:rsidRPr="002D6A94">
        <w:t xml:space="preserve"> payment in the event the </w:t>
      </w:r>
      <w:r w:rsidR="006E4891">
        <w:t>TO Contractor</w:t>
      </w:r>
      <w:r w:rsidRPr="002D6A94">
        <w:t xml:space="preserve"> does not provide the</w:t>
      </w:r>
      <w:r w:rsidR="00AC29B8">
        <w:t xml:space="preserve"> </w:t>
      </w:r>
      <w:r w:rsidR="00494BFE">
        <w:t xml:space="preserve">Department </w:t>
      </w:r>
      <w:r w:rsidRPr="002D6A94">
        <w:t xml:space="preserve">with all required deliverables within the time frame specified in the </w:t>
      </w:r>
      <w:r w:rsidR="006E4891">
        <w:t>Task Order</w:t>
      </w:r>
      <w:r w:rsidRPr="002D6A94">
        <w:t xml:space="preserve"> or otherwise breaches the terms and conditions of the </w:t>
      </w:r>
      <w:r w:rsidR="006E4891">
        <w:t>Task Order</w:t>
      </w:r>
      <w:r w:rsidRPr="002D6A94">
        <w:t xml:space="preserve"> until such time as the </w:t>
      </w:r>
      <w:r w:rsidR="006E4891">
        <w:t>TO Contractor</w:t>
      </w:r>
      <w:r w:rsidRPr="002D6A94">
        <w:t xml:space="preserve"> brings itself into full compliance with the </w:t>
      </w:r>
      <w:r w:rsidR="006E4891">
        <w:t>Task Order</w:t>
      </w:r>
      <w:r w:rsidR="00AC29B8">
        <w:t xml:space="preserve">. </w:t>
      </w:r>
    </w:p>
    <w:p w14:paraId="4018D6A6" w14:textId="68FB3F11" w:rsidR="003430F7" w:rsidRPr="002D6A94" w:rsidRDefault="003430F7" w:rsidP="00B75BF0">
      <w:pPr>
        <w:pStyle w:val="MDABC"/>
      </w:pPr>
      <w:r w:rsidRPr="002D6A94">
        <w:t xml:space="preserve">Any action on the part of the </w:t>
      </w:r>
      <w:r w:rsidR="00494BFE">
        <w:t xml:space="preserve">Department </w:t>
      </w:r>
      <w:r w:rsidRPr="002D6A94">
        <w:t xml:space="preserve">or dispute of action by the </w:t>
      </w:r>
      <w:r w:rsidR="006E4891">
        <w:t>TO Contractor</w:t>
      </w:r>
      <w:r w:rsidRPr="002D6A94">
        <w:t>, shall be in accordance with the provisions of Md. Code Ann., State Finance and Procurement Article §§ 15-215 through 15-223 and with COMAR 21.10.04.</w:t>
      </w:r>
    </w:p>
    <w:p w14:paraId="13EF72D4" w14:textId="77777777" w:rsidR="00377D8B" w:rsidRDefault="008D7C00" w:rsidP="00B75BF0">
      <w:pPr>
        <w:pStyle w:val="MDABC"/>
      </w:pPr>
      <w:r>
        <w:t xml:space="preserve">The State is generally exempt from federal excise taxes, Maryland sales and use taxes, District of Columbia sales taxes and transportation taxes. The </w:t>
      </w:r>
      <w:r w:rsidR="006E4891">
        <w:t>TO Contractor</w:t>
      </w:r>
      <w:r>
        <w:t>; however, is not exempt from such sales and use taxes and may be liable for the same.</w:t>
      </w:r>
    </w:p>
    <w:p w14:paraId="6414DE4B" w14:textId="77777777" w:rsidR="005857EB" w:rsidRDefault="008D7C00" w:rsidP="00B75BF0">
      <w:pPr>
        <w:pStyle w:val="MDABC"/>
      </w:pPr>
      <w:r>
        <w:t xml:space="preserve">Invoices for final payment shall be clearly marked as “FINAL” and submitted when all work requirements have been completed and no further charges are to be incurred under the </w:t>
      </w:r>
      <w:r w:rsidR="00EB3F1E">
        <w:t>TO Agreement</w:t>
      </w:r>
      <w:r>
        <w:t xml:space="preserve">. In no event shall any invoice be submitted later than 60 calendar days from the </w:t>
      </w:r>
      <w:r w:rsidR="00EB3F1E">
        <w:t xml:space="preserve">TO Agreement </w:t>
      </w:r>
      <w:r>
        <w:t>termination date.</w:t>
      </w:r>
    </w:p>
    <w:p w14:paraId="0FA0D4B1" w14:textId="77777777" w:rsidR="003430F7" w:rsidRPr="002D6A94" w:rsidRDefault="003430F7" w:rsidP="00CD6C5C">
      <w:pPr>
        <w:pStyle w:val="Heading3"/>
        <w:tabs>
          <w:tab w:val="clear" w:pos="990"/>
          <w:tab w:val="left" w:pos="720"/>
        </w:tabs>
        <w:ind w:left="720"/>
      </w:pPr>
      <w:r w:rsidRPr="002D6A94">
        <w:t>Invoice Submission Schedule</w:t>
      </w:r>
    </w:p>
    <w:p w14:paraId="280C3DEE" w14:textId="5CE95D38" w:rsidR="003430F7" w:rsidRDefault="003430F7" w:rsidP="00785CF3">
      <w:pPr>
        <w:pStyle w:val="MDText0"/>
      </w:pPr>
      <w:r w:rsidRPr="002D6A94">
        <w:t xml:space="preserve">The </w:t>
      </w:r>
      <w:r w:rsidR="006E4891">
        <w:t>TO Contractor</w:t>
      </w:r>
      <w:r w:rsidRPr="002D6A94">
        <w:t xml:space="preserve"> shall submit invoices in accordance with the following schedule:</w:t>
      </w:r>
    </w:p>
    <w:p w14:paraId="170662E2" w14:textId="77777777" w:rsidR="00494BFE" w:rsidRDefault="00494BFE" w:rsidP="00494BFE">
      <w:pPr>
        <w:pStyle w:val="MDText0"/>
      </w:pPr>
      <w:r>
        <w:t>Invoices shall be submitted by the TO Contractor on a monthly basis by the 15th business day of each month for all work completed in the previous month.  Invoices for O&amp;M work should be submitted within the first 5 business days of each month for the work performed in the previous month.</w:t>
      </w:r>
    </w:p>
    <w:p w14:paraId="7FAA1BA2" w14:textId="4BD6EB1C" w:rsidR="00494BFE" w:rsidRDefault="00494BFE" w:rsidP="00494BFE">
      <w:pPr>
        <w:pStyle w:val="MDText0"/>
      </w:pPr>
      <w:r>
        <w:t>Invoice payments to the TO Contractor shall be governed by the terms and conditions defined in the CATS+ Master Contract.  Proper invoices for payment shall contain the TO Contractor's Federal Employer Identification Number (FEIN), as well as the information described below, and must be submitted to the TO Manager for payment approval.</w:t>
      </w:r>
    </w:p>
    <w:p w14:paraId="04CAF53B" w14:textId="77777777" w:rsidR="003430F7" w:rsidRPr="003430F7" w:rsidRDefault="003430F7" w:rsidP="00CD6C5C">
      <w:pPr>
        <w:pStyle w:val="Heading3"/>
        <w:tabs>
          <w:tab w:val="clear" w:pos="990"/>
          <w:tab w:val="left" w:pos="720"/>
        </w:tabs>
        <w:ind w:left="720"/>
      </w:pPr>
      <w:r w:rsidRPr="003430F7">
        <w:t>Time and Materials Invoicing</w:t>
      </w:r>
    </w:p>
    <w:p w14:paraId="01DA4D99" w14:textId="7A81CD55" w:rsidR="00DC4674" w:rsidRPr="003430F7" w:rsidRDefault="00DC4674" w:rsidP="00587CD6">
      <w:pPr>
        <w:pStyle w:val="MDABC"/>
        <w:numPr>
          <w:ilvl w:val="0"/>
          <w:numId w:val="66"/>
        </w:numPr>
      </w:pPr>
      <w:r>
        <w:t xml:space="preserve">Time Sheet Reporting </w:t>
      </w:r>
    </w:p>
    <w:p w14:paraId="2EDF859B" w14:textId="77777777" w:rsidR="00377D8B" w:rsidRDefault="003430F7" w:rsidP="00DC4674">
      <w:pPr>
        <w:pStyle w:val="MDText0"/>
        <w:ind w:left="720"/>
      </w:pPr>
      <w:r w:rsidRPr="003430F7">
        <w:t xml:space="preserve">Within three (3) business days after the 15th and last day of the month, the </w:t>
      </w:r>
      <w:r w:rsidR="006E4891">
        <w:t>TO Contractor</w:t>
      </w:r>
      <w:r w:rsidRPr="003430F7">
        <w:t xml:space="preserve"> shall submit a semi-monthly timesheet for the preceding half month providing data for all resources provided under the </w:t>
      </w:r>
      <w:r w:rsidR="006E4891">
        <w:t>Task Order</w:t>
      </w:r>
      <w:r w:rsidRPr="003430F7">
        <w:t>.</w:t>
      </w:r>
    </w:p>
    <w:p w14:paraId="5015466E" w14:textId="77777777" w:rsidR="003430F7" w:rsidRPr="003430F7" w:rsidRDefault="003430F7" w:rsidP="00DC4674">
      <w:pPr>
        <w:pStyle w:val="MDText0"/>
        <w:ind w:left="720"/>
      </w:pPr>
      <w:r w:rsidRPr="003430F7">
        <w:t>At a minimum, each semi-monthly timesheet shall show:</w:t>
      </w:r>
    </w:p>
    <w:p w14:paraId="5B3BC080" w14:textId="77777777" w:rsidR="003430F7" w:rsidRPr="003430F7" w:rsidRDefault="003430F7" w:rsidP="003F55A6">
      <w:pPr>
        <w:pStyle w:val="MDABC"/>
        <w:numPr>
          <w:ilvl w:val="1"/>
          <w:numId w:val="30"/>
        </w:numPr>
      </w:pPr>
      <w:r w:rsidRPr="003430F7">
        <w:t xml:space="preserve">Title: “Time Sheet for </w:t>
      </w:r>
      <w:r w:rsidR="00B90076">
        <w:t>&lt;&lt;</w:t>
      </w:r>
      <w:proofErr w:type="spellStart"/>
      <w:r w:rsidRPr="003430F7">
        <w:t>xxxxx</w:t>
      </w:r>
      <w:proofErr w:type="spellEnd"/>
      <w:r w:rsidR="00B90076">
        <w:t>&gt;&gt;</w:t>
      </w:r>
      <w:r w:rsidRPr="003430F7">
        <w:t>”</w:t>
      </w:r>
    </w:p>
    <w:p w14:paraId="1E54E6D6" w14:textId="77777777" w:rsidR="003430F7" w:rsidRPr="003430F7" w:rsidRDefault="003430F7" w:rsidP="003F55A6">
      <w:pPr>
        <w:pStyle w:val="MDABC"/>
        <w:numPr>
          <w:ilvl w:val="1"/>
          <w:numId w:val="30"/>
        </w:numPr>
      </w:pPr>
      <w:r w:rsidRPr="003430F7">
        <w:t>Issuing company name, address, and telephone number</w:t>
      </w:r>
    </w:p>
    <w:p w14:paraId="3A286EA4" w14:textId="77777777" w:rsidR="003430F7" w:rsidRDefault="003430F7" w:rsidP="003F55A6">
      <w:pPr>
        <w:pStyle w:val="MDABC"/>
        <w:numPr>
          <w:ilvl w:val="1"/>
          <w:numId w:val="30"/>
        </w:numPr>
      </w:pPr>
      <w:r w:rsidRPr="003430F7">
        <w:t>For each employee /resource:</w:t>
      </w:r>
    </w:p>
    <w:p w14:paraId="3C296DAF" w14:textId="77777777" w:rsidR="003430F7" w:rsidRPr="003430F7" w:rsidRDefault="003430F7" w:rsidP="003F55A6">
      <w:pPr>
        <w:pStyle w:val="MDABC"/>
        <w:numPr>
          <w:ilvl w:val="2"/>
          <w:numId w:val="30"/>
        </w:numPr>
      </w:pPr>
      <w:r w:rsidRPr="003430F7">
        <w:t>Employee / resource name</w:t>
      </w:r>
    </w:p>
    <w:p w14:paraId="1C619FD4" w14:textId="77777777" w:rsidR="003430F7" w:rsidRDefault="003430F7" w:rsidP="003F55A6">
      <w:pPr>
        <w:pStyle w:val="MDABC"/>
        <w:numPr>
          <w:ilvl w:val="2"/>
          <w:numId w:val="30"/>
        </w:numPr>
      </w:pPr>
      <w:r w:rsidRPr="001A137E">
        <w:t>For each Period ending date, e.g., “Period Ending: mm/dd/</w:t>
      </w:r>
      <w:proofErr w:type="spellStart"/>
      <w:r w:rsidRPr="001A137E">
        <w:t>yyyy</w:t>
      </w:r>
      <w:proofErr w:type="spellEnd"/>
      <w:r w:rsidRPr="001A137E">
        <w:t>” (Periods</w:t>
      </w:r>
      <w:r w:rsidRPr="003430F7">
        <w:t xml:space="preserve"> run 1st through 15th and 16th through last day of the month.</w:t>
      </w:r>
    </w:p>
    <w:p w14:paraId="683D45E7" w14:textId="77777777" w:rsidR="003430F7" w:rsidRPr="003430F7" w:rsidRDefault="003430F7" w:rsidP="003F55A6">
      <w:pPr>
        <w:pStyle w:val="MDABC"/>
        <w:numPr>
          <w:ilvl w:val="3"/>
          <w:numId w:val="30"/>
        </w:numPr>
      </w:pPr>
      <w:r w:rsidRPr="003430F7">
        <w:t>Tasks completed that week and the associated deliverable names and ID#s</w:t>
      </w:r>
    </w:p>
    <w:p w14:paraId="11AFB079" w14:textId="77777777" w:rsidR="00377D8B" w:rsidRDefault="003430F7" w:rsidP="003F55A6">
      <w:pPr>
        <w:pStyle w:val="MDABC"/>
        <w:numPr>
          <w:ilvl w:val="3"/>
          <w:numId w:val="30"/>
        </w:numPr>
      </w:pPr>
      <w:r w:rsidRPr="003430F7">
        <w:t>Number of hours worked each day</w:t>
      </w:r>
    </w:p>
    <w:p w14:paraId="1C11C79C" w14:textId="77777777" w:rsidR="003430F7" w:rsidRPr="003430F7" w:rsidRDefault="003430F7" w:rsidP="003F55A6">
      <w:pPr>
        <w:pStyle w:val="MDABC"/>
        <w:numPr>
          <w:ilvl w:val="3"/>
          <w:numId w:val="30"/>
        </w:numPr>
      </w:pPr>
      <w:r w:rsidRPr="003430F7">
        <w:t>Total number of hours worked that Period</w:t>
      </w:r>
    </w:p>
    <w:p w14:paraId="7123613E" w14:textId="77777777" w:rsidR="003430F7" w:rsidRPr="003430F7" w:rsidRDefault="003430F7" w:rsidP="003F55A6">
      <w:pPr>
        <w:pStyle w:val="MDABC"/>
        <w:numPr>
          <w:ilvl w:val="3"/>
          <w:numId w:val="30"/>
        </w:numPr>
      </w:pPr>
      <w:r w:rsidRPr="003430F7">
        <w:t>Period variance above or below 40 hours</w:t>
      </w:r>
    </w:p>
    <w:p w14:paraId="755682DA" w14:textId="77777777" w:rsidR="003430F7" w:rsidRPr="003430F7" w:rsidRDefault="003430F7" w:rsidP="003F55A6">
      <w:pPr>
        <w:pStyle w:val="MDABC"/>
        <w:numPr>
          <w:ilvl w:val="3"/>
          <w:numId w:val="30"/>
        </w:numPr>
      </w:pPr>
      <w:r w:rsidRPr="003430F7">
        <w:t xml:space="preserve">Annual number of hours planned under the </w:t>
      </w:r>
      <w:r w:rsidR="006E4891">
        <w:t>Task Order</w:t>
      </w:r>
    </w:p>
    <w:p w14:paraId="12E6E4CD" w14:textId="77777777" w:rsidR="003430F7" w:rsidRPr="003430F7" w:rsidRDefault="003430F7" w:rsidP="003F55A6">
      <w:pPr>
        <w:pStyle w:val="MDABC"/>
        <w:numPr>
          <w:ilvl w:val="3"/>
          <w:numId w:val="30"/>
        </w:numPr>
      </w:pPr>
      <w:r w:rsidRPr="003430F7">
        <w:t>Annual number of hours worked to date</w:t>
      </w:r>
    </w:p>
    <w:p w14:paraId="3EE44CD6" w14:textId="77777777" w:rsidR="003430F7" w:rsidRPr="003430F7" w:rsidRDefault="003430F7" w:rsidP="003F55A6">
      <w:pPr>
        <w:pStyle w:val="MDABC"/>
        <w:numPr>
          <w:ilvl w:val="3"/>
          <w:numId w:val="30"/>
        </w:numPr>
      </w:pPr>
      <w:r w:rsidRPr="003430F7">
        <w:t>Balance of hours remaining</w:t>
      </w:r>
    </w:p>
    <w:p w14:paraId="576488B4" w14:textId="77777777" w:rsidR="003430F7" w:rsidRPr="003430F7" w:rsidRDefault="003430F7" w:rsidP="003F55A6">
      <w:pPr>
        <w:pStyle w:val="MDABC"/>
        <w:numPr>
          <w:ilvl w:val="3"/>
          <w:numId w:val="30"/>
        </w:numPr>
      </w:pPr>
      <w:r w:rsidRPr="003430F7">
        <w:t>Annual variance to date (Sum of periodic variances)</w:t>
      </w:r>
    </w:p>
    <w:p w14:paraId="46DD4EDC" w14:textId="77777777" w:rsidR="003430F7" w:rsidRPr="003430F7" w:rsidRDefault="003430F7" w:rsidP="003F55A6">
      <w:pPr>
        <w:pStyle w:val="MDABC"/>
        <w:numPr>
          <w:ilvl w:val="1"/>
          <w:numId w:val="30"/>
        </w:numPr>
      </w:pPr>
      <w:r w:rsidRPr="003430F7">
        <w:t xml:space="preserve">Signature and date lines for the </w:t>
      </w:r>
      <w:r w:rsidR="001474C4">
        <w:t>TO Manager</w:t>
      </w:r>
    </w:p>
    <w:p w14:paraId="33273639" w14:textId="6C4EA480" w:rsidR="003430F7" w:rsidRPr="003430F7" w:rsidRDefault="003430F7" w:rsidP="003F55A6">
      <w:pPr>
        <w:pStyle w:val="MDABC"/>
        <w:numPr>
          <w:ilvl w:val="1"/>
          <w:numId w:val="30"/>
        </w:numPr>
      </w:pPr>
      <w:r w:rsidRPr="003430F7">
        <w:t xml:space="preserve">Time sheets shall be submitted to the </w:t>
      </w:r>
      <w:r w:rsidR="001474C4">
        <w:t>TO Manager</w:t>
      </w:r>
      <w:r w:rsidRPr="003430F7">
        <w:t xml:space="preserve"> prior to invoicing. The </w:t>
      </w:r>
      <w:r w:rsidR="001474C4">
        <w:t>TO Manager</w:t>
      </w:r>
      <w:r w:rsidRPr="003430F7">
        <w:t xml:space="preserve"> shall sign the timesheet to indicate authorization to invoice.</w:t>
      </w:r>
    </w:p>
    <w:p w14:paraId="0257FC8E" w14:textId="77777777" w:rsidR="003430F7" w:rsidRPr="003430F7" w:rsidRDefault="003430F7" w:rsidP="00CD6C5C">
      <w:pPr>
        <w:pStyle w:val="Heading3"/>
        <w:tabs>
          <w:tab w:val="clear" w:pos="990"/>
          <w:tab w:val="left" w:pos="720"/>
        </w:tabs>
        <w:ind w:left="720"/>
      </w:pPr>
      <w:r w:rsidRPr="003430F7">
        <w:t xml:space="preserve">For the purposes of this </w:t>
      </w:r>
      <w:r w:rsidR="006E4891">
        <w:t>Task Order</w:t>
      </w:r>
      <w:r w:rsidRPr="003430F7">
        <w:t xml:space="preserve"> an amount will not be deemed due and payable if:</w:t>
      </w:r>
    </w:p>
    <w:p w14:paraId="048090E2" w14:textId="77777777" w:rsidR="00377D8B" w:rsidRDefault="003430F7" w:rsidP="003F55A6">
      <w:pPr>
        <w:pStyle w:val="MDABC"/>
        <w:numPr>
          <w:ilvl w:val="0"/>
          <w:numId w:val="37"/>
        </w:numPr>
      </w:pPr>
      <w:r w:rsidRPr="003430F7">
        <w:t xml:space="preserve">The amount invoiced is inconsistent with the </w:t>
      </w:r>
      <w:r w:rsidR="006E4891">
        <w:t>Task Order</w:t>
      </w:r>
      <w:r w:rsidRPr="003430F7">
        <w:t>.</w:t>
      </w:r>
    </w:p>
    <w:p w14:paraId="5342D18B" w14:textId="77777777" w:rsidR="00377D8B" w:rsidRDefault="003430F7" w:rsidP="00B75BF0">
      <w:pPr>
        <w:pStyle w:val="MDABC"/>
      </w:pPr>
      <w:r w:rsidRPr="003430F7">
        <w:t xml:space="preserve">The proper invoice has not been received by the party or office specified in the </w:t>
      </w:r>
      <w:r w:rsidR="006E4891">
        <w:t>Task Order</w:t>
      </w:r>
      <w:r w:rsidRPr="003430F7">
        <w:t>.</w:t>
      </w:r>
    </w:p>
    <w:p w14:paraId="456DAF1B" w14:textId="77777777" w:rsidR="003430F7" w:rsidRPr="003430F7" w:rsidRDefault="003430F7" w:rsidP="00B75BF0">
      <w:pPr>
        <w:pStyle w:val="MDABC"/>
      </w:pPr>
      <w:r w:rsidRPr="003430F7">
        <w:t xml:space="preserve">The invoice or performance is in dispute or the </w:t>
      </w:r>
      <w:r w:rsidR="006E4891">
        <w:t>TO Contractor</w:t>
      </w:r>
      <w:r w:rsidRPr="003430F7">
        <w:t xml:space="preserve"> has failed to otherwise comply with the provisions of the </w:t>
      </w:r>
      <w:r w:rsidR="006E4891">
        <w:t>Task Order</w:t>
      </w:r>
      <w:r w:rsidRPr="003430F7">
        <w:t>.</w:t>
      </w:r>
    </w:p>
    <w:p w14:paraId="1BE385C3" w14:textId="77777777" w:rsidR="00377D8B" w:rsidRDefault="003430F7" w:rsidP="00B75BF0">
      <w:pPr>
        <w:pStyle w:val="MDABC"/>
      </w:pPr>
      <w:r w:rsidRPr="003430F7">
        <w:t>The item or services have not been accepted.</w:t>
      </w:r>
    </w:p>
    <w:p w14:paraId="028F5359" w14:textId="77777777" w:rsidR="00377D8B" w:rsidRDefault="003430F7" w:rsidP="00B75BF0">
      <w:pPr>
        <w:pStyle w:val="MDABC"/>
      </w:pPr>
      <w:r w:rsidRPr="003430F7">
        <w:t>The quantity of items delivered is less than the quantity ordered.</w:t>
      </w:r>
    </w:p>
    <w:p w14:paraId="4F7D3813" w14:textId="1888EA51" w:rsidR="00377D8B" w:rsidRDefault="003430F7" w:rsidP="00B75BF0">
      <w:pPr>
        <w:pStyle w:val="MDABC"/>
      </w:pPr>
      <w:r w:rsidRPr="003430F7">
        <w:t xml:space="preserve">The items or services do not meet the quality requirements of the </w:t>
      </w:r>
      <w:r w:rsidR="006E4891">
        <w:t>Task Order</w:t>
      </w:r>
      <w:r w:rsidR="00C94EDE">
        <w:t>.</w:t>
      </w:r>
    </w:p>
    <w:p w14:paraId="11DD1A55" w14:textId="77777777" w:rsidR="00377D8B" w:rsidRDefault="003430F7" w:rsidP="00B75BF0">
      <w:pPr>
        <w:pStyle w:val="MDABC"/>
      </w:pPr>
      <w:r w:rsidRPr="003430F7">
        <w:t xml:space="preserve"> If the </w:t>
      </w:r>
      <w:r w:rsidR="006E4891">
        <w:t>Task Order</w:t>
      </w:r>
      <w:r w:rsidRPr="003430F7">
        <w:t xml:space="preserve"> provides for progress payments, the proper invoice for the progress payment has not been submitted pursuant to the schedule.</w:t>
      </w:r>
    </w:p>
    <w:p w14:paraId="6A47E8CC" w14:textId="77777777" w:rsidR="00377D8B" w:rsidRDefault="003430F7" w:rsidP="00B75BF0">
      <w:pPr>
        <w:pStyle w:val="MDABC"/>
      </w:pPr>
      <w:r w:rsidRPr="003430F7">
        <w:t xml:space="preserve">If the </w:t>
      </w:r>
      <w:r w:rsidR="006E4891">
        <w:t>Task Order</w:t>
      </w:r>
      <w:r w:rsidRPr="003430F7">
        <w:t xml:space="preserve"> provides for withholding a retainage and the invoice is for the retainage, all stipulated conditions for release of the retainage have not been met.</w:t>
      </w:r>
    </w:p>
    <w:p w14:paraId="63BAC39B" w14:textId="2ECD642D" w:rsidR="003430F7" w:rsidRPr="003430F7" w:rsidRDefault="003430F7" w:rsidP="00B75BF0">
      <w:pPr>
        <w:pStyle w:val="MDABC"/>
      </w:pPr>
      <w:r w:rsidRPr="003430F7">
        <w:t xml:space="preserve">The </w:t>
      </w:r>
      <w:r w:rsidR="006E4891">
        <w:t>TO Contractor</w:t>
      </w:r>
      <w:r w:rsidRPr="003430F7">
        <w:t xml:space="preserve"> has not submitted satisfactory documentation or other evidence reasonably required by the </w:t>
      </w:r>
      <w:r w:rsidR="001474C4">
        <w:t>TO Procurement Officer</w:t>
      </w:r>
      <w:r w:rsidRPr="003430F7">
        <w:t xml:space="preserve"> or by the contract concerning performance under the contract and compliance with its provisions.</w:t>
      </w:r>
    </w:p>
    <w:p w14:paraId="0EEF07EC" w14:textId="77777777" w:rsidR="003430F7" w:rsidRDefault="003430F7" w:rsidP="00CD6C5C">
      <w:pPr>
        <w:pStyle w:val="Heading3"/>
        <w:tabs>
          <w:tab w:val="clear" w:pos="990"/>
          <w:tab w:val="left" w:pos="720"/>
        </w:tabs>
        <w:ind w:left="720"/>
      </w:pPr>
      <w:r w:rsidRPr="003430F7">
        <w:t>Travel Reimbursement</w:t>
      </w:r>
    </w:p>
    <w:p w14:paraId="0BFF11BA" w14:textId="77777777" w:rsidR="000E48C5" w:rsidRDefault="000E48C5" w:rsidP="000E48C5">
      <w:pPr>
        <w:pStyle w:val="MDTableText0"/>
      </w:pPr>
      <w:r>
        <w:t xml:space="preserve">Travel will not be reimbursed under this </w:t>
      </w:r>
      <w:r w:rsidR="001474C4">
        <w:t>TORFP</w:t>
      </w:r>
      <w:r>
        <w:t>.</w:t>
      </w:r>
    </w:p>
    <w:p w14:paraId="7ADA3B8B" w14:textId="77777777" w:rsidR="006E354E" w:rsidRDefault="006E354E" w:rsidP="00B33633">
      <w:pPr>
        <w:pStyle w:val="Heading2"/>
      </w:pPr>
      <w:bookmarkStart w:id="45" w:name="_Toc473536805"/>
      <w:bookmarkStart w:id="46" w:name="_Toc488066960"/>
      <w:bookmarkStart w:id="47" w:name="_Toc490231793"/>
      <w:bookmarkStart w:id="48" w:name="_Toc47259635"/>
      <w:r w:rsidRPr="00634B9B">
        <w:t>Liquidated Damages</w:t>
      </w:r>
      <w:bookmarkEnd w:id="45"/>
      <w:bookmarkEnd w:id="46"/>
      <w:bookmarkEnd w:id="47"/>
      <w:bookmarkEnd w:id="48"/>
    </w:p>
    <w:p w14:paraId="14AB6484" w14:textId="2009B0B9" w:rsidR="007A066C" w:rsidRDefault="007A066C" w:rsidP="007A066C">
      <w:pPr>
        <w:pStyle w:val="MDText0"/>
      </w:pPr>
      <w:bookmarkStart w:id="49" w:name="_Toc488066961"/>
      <w:r>
        <w:t xml:space="preserve">This solicitation does not require additional liquidated </w:t>
      </w:r>
      <w:r w:rsidR="00DF70C1">
        <w:t>damages.</w:t>
      </w:r>
    </w:p>
    <w:bookmarkEnd w:id="49"/>
    <w:p w14:paraId="51A42B39" w14:textId="77777777" w:rsidR="00910526" w:rsidRPr="009812EC" w:rsidRDefault="00910526" w:rsidP="00CD6C5C">
      <w:pPr>
        <w:pStyle w:val="Heading3"/>
        <w:tabs>
          <w:tab w:val="clear" w:pos="990"/>
          <w:tab w:val="left" w:pos="720"/>
        </w:tabs>
        <w:ind w:left="720"/>
      </w:pPr>
      <w:r w:rsidRPr="009812EC">
        <w:t xml:space="preserve">Data </w:t>
      </w:r>
      <w:r w:rsidR="006723B1">
        <w:t>Ownership</w:t>
      </w:r>
      <w:r w:rsidR="00273D6C">
        <w:t xml:space="preserve"> and Access</w:t>
      </w:r>
    </w:p>
    <w:p w14:paraId="03D0C79A" w14:textId="77777777" w:rsidR="00273D6C" w:rsidRDefault="00273D6C" w:rsidP="000A795B">
      <w:pPr>
        <w:pStyle w:val="MDABC"/>
        <w:numPr>
          <w:ilvl w:val="0"/>
          <w:numId w:val="38"/>
        </w:numPr>
      </w:pPr>
      <w:r>
        <w:t xml:space="preserve">Data, databases and derived data products created, collected, manipulated, or directly purchased as part of a </w:t>
      </w:r>
      <w:r w:rsidR="001474C4">
        <w:t>TORFP</w:t>
      </w:r>
      <w:r>
        <w:t xml:space="preserve"> shall become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14:paraId="7B860A2D" w14:textId="77777777" w:rsidR="00273D6C" w:rsidRDefault="00273D6C" w:rsidP="00B75BF0">
      <w:pPr>
        <w:pStyle w:val="MDABC"/>
      </w:pPr>
      <w:r>
        <w:t xml:space="preserve">Public jurisdiction user accounts and public jurisdiction data shall not be accessed, except (1) in the course of data center operations, (2) in response to service or technical issues, (3) as required by the express terms of the </w:t>
      </w:r>
      <w:r w:rsidR="006E4891">
        <w:t>Task Order</w:t>
      </w:r>
      <w:r>
        <w:t>, including as necessary to perform the services hereunder or (4) at the State’s written request.</w:t>
      </w:r>
    </w:p>
    <w:p w14:paraId="60415921" w14:textId="77777777" w:rsidR="00273D6C" w:rsidRDefault="006E732E" w:rsidP="00B75BF0">
      <w:pPr>
        <w:pStyle w:val="MDABC"/>
      </w:pPr>
      <w:r>
        <w:t xml:space="preserve">The </w:t>
      </w:r>
      <w:r w:rsidR="006E4891">
        <w:t>TO Contractor</w:t>
      </w:r>
      <w:r>
        <w:t xml:space="preserve"> shall l</w:t>
      </w:r>
      <w:r w:rsidR="00273D6C">
        <w:t xml:space="preserve">imit access to and possession of State data to only </w:t>
      </w:r>
      <w:r w:rsidR="006E4891">
        <w:t>TO Contractor</w:t>
      </w:r>
      <w:r w:rsidR="00273D6C">
        <w:t xml:space="preserve"> Personnel whose responsibilities reasonably require such access or possession and shall train such </w:t>
      </w:r>
      <w:r w:rsidR="006E4891">
        <w:t>TO Contractor</w:t>
      </w:r>
      <w:r w:rsidR="00273D6C">
        <w:t xml:space="preserve"> Personnel on the confidentiality obligations set forth herein.</w:t>
      </w:r>
    </w:p>
    <w:p w14:paraId="46053FB3" w14:textId="77777777" w:rsidR="007534E9" w:rsidRDefault="007534E9" w:rsidP="00B75BF0">
      <w:pPr>
        <w:pStyle w:val="MDABC"/>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52698168" w14:textId="77777777" w:rsidR="007534E9" w:rsidRPr="002B30A7" w:rsidRDefault="007534E9" w:rsidP="00B75BF0">
      <w:pPr>
        <w:pStyle w:val="MDABC"/>
      </w:pPr>
      <w:r>
        <w:t>The Contractor shall not use any information collected in connection with the services furnished under this Contract for any purpose other than fulfilling such services.</w:t>
      </w:r>
      <w:r w:rsidR="00302EEF">
        <w:t xml:space="preserve"> </w:t>
      </w:r>
    </w:p>
    <w:p w14:paraId="34964248" w14:textId="452478E9" w:rsidR="0075759E" w:rsidRPr="0075759E" w:rsidRDefault="0075759E" w:rsidP="00B33633">
      <w:pPr>
        <w:pStyle w:val="MDABC"/>
      </w:pPr>
      <w:r w:rsidRPr="0075759E">
        <w:t>Provisions in Sections 3.</w:t>
      </w:r>
      <w:r>
        <w:t>5</w:t>
      </w:r>
      <w:r w:rsidRPr="0075759E">
        <w:t>.1 – 3.</w:t>
      </w:r>
      <w:r>
        <w:t>5.3</w:t>
      </w:r>
      <w:r w:rsidRPr="0075759E">
        <w:t xml:space="preserve"> shall survive expiration or termination of the </w:t>
      </w:r>
      <w:r w:rsidR="00383002">
        <w:t>TO Agreement</w:t>
      </w:r>
      <w:r w:rsidRPr="0075759E">
        <w:t xml:space="preserve">. Additionally, the </w:t>
      </w:r>
      <w:r w:rsidR="00383002">
        <w:t xml:space="preserve">TO </w:t>
      </w:r>
      <w:r w:rsidRPr="0075759E">
        <w:t xml:space="preserve">Contractor and shall flow down the provisions of Sections </w:t>
      </w:r>
      <w:r>
        <w:t>3.5.1-3.5.3</w:t>
      </w:r>
      <w:r w:rsidRPr="0075759E">
        <w:t xml:space="preserve"> (or the substance thereof) in all subcontracts.</w:t>
      </w:r>
    </w:p>
    <w:p w14:paraId="03799349" w14:textId="77777777" w:rsidR="00377D8B" w:rsidRDefault="00644354" w:rsidP="00B33633">
      <w:pPr>
        <w:pStyle w:val="Heading2"/>
      </w:pPr>
      <w:bookmarkStart w:id="50" w:name="_Toc488066962"/>
      <w:bookmarkStart w:id="51" w:name="_Toc490231795"/>
      <w:bookmarkStart w:id="52" w:name="_Toc47259636"/>
      <w:r>
        <w:t>Insurance Requirements</w:t>
      </w:r>
      <w:bookmarkEnd w:id="50"/>
      <w:bookmarkEnd w:id="51"/>
      <w:bookmarkEnd w:id="52"/>
    </w:p>
    <w:p w14:paraId="1CE2B6BA" w14:textId="77777777" w:rsidR="00955D0E" w:rsidRPr="00B33633" w:rsidRDefault="00955D0E" w:rsidP="00CD6C5C">
      <w:pPr>
        <w:pStyle w:val="Heading3"/>
        <w:tabs>
          <w:tab w:val="clear" w:pos="990"/>
          <w:tab w:val="left" w:pos="720"/>
        </w:tabs>
        <w:ind w:left="720"/>
        <w:rPr>
          <w:b w:val="0"/>
        </w:rPr>
      </w:pPr>
      <w:r w:rsidRPr="00562C40">
        <w:rPr>
          <w:b w:val="0"/>
        </w:rPr>
        <w:t>Offeror</w:t>
      </w:r>
      <w:r w:rsidRPr="00B33633">
        <w:rPr>
          <w:b w:val="0"/>
        </w:rPr>
        <w:t xml:space="preserve"> shall confirm that, as of the date of its proposal, the insurance policies incorporated into its Master Contract are still current and effective at the required levels (See Master Contract Section 2.7).</w:t>
      </w:r>
    </w:p>
    <w:p w14:paraId="58B7971D" w14:textId="5791E257" w:rsidR="00955D0E" w:rsidRPr="00B33633" w:rsidRDefault="00955D0E" w:rsidP="00CD6C5C">
      <w:pPr>
        <w:pStyle w:val="Heading3"/>
        <w:tabs>
          <w:tab w:val="clear" w:pos="990"/>
          <w:tab w:val="left" w:pos="720"/>
        </w:tabs>
        <w:ind w:left="720"/>
        <w:rPr>
          <w:b w:val="0"/>
        </w:rPr>
      </w:pPr>
      <w:r w:rsidRPr="00562C40">
        <w:rPr>
          <w:b w:val="0"/>
        </w:rPr>
        <w:t>The</w:t>
      </w:r>
      <w:r w:rsidRPr="00B33633">
        <w:rPr>
          <w:b w:val="0"/>
        </w:rPr>
        <w:t xml:space="preserve"> Offeror shall also confirm that any insurance policies intended to satisfy the requirements of this TORFP are issued by a company that is licensed to do business in the State of Maryland.</w:t>
      </w:r>
    </w:p>
    <w:p w14:paraId="162D1E76" w14:textId="1A4AF157" w:rsidR="00955D0E" w:rsidRDefault="00955D0E" w:rsidP="00CD6C5C">
      <w:pPr>
        <w:pStyle w:val="Heading3"/>
        <w:tabs>
          <w:tab w:val="clear" w:pos="990"/>
          <w:tab w:val="left" w:pos="720"/>
        </w:tabs>
        <w:ind w:left="720"/>
        <w:rPr>
          <w:b w:val="0"/>
        </w:rPr>
      </w:pPr>
      <w:r w:rsidRPr="00562C40">
        <w:rPr>
          <w:b w:val="0"/>
        </w:rPr>
        <w:t>The</w:t>
      </w:r>
      <w:r w:rsidRPr="00B33633">
        <w:rPr>
          <w:b w:val="0"/>
        </w:rPr>
        <w:t xml:space="preserve"> recommended awardee must provide a certificate(s) of insurance with the prescribed coverages, limits and requirements set forth in this Section 3.6 “Insurance Requirements” within five (5) Business Days fro</w:t>
      </w:r>
      <w:r w:rsidR="0009251A" w:rsidRPr="00B33633">
        <w:rPr>
          <w:b w:val="0"/>
        </w:rPr>
        <w:t xml:space="preserve">m notice of recommended award. </w:t>
      </w:r>
      <w:r w:rsidRPr="00B33633">
        <w:rPr>
          <w:b w:val="0"/>
        </w:rPr>
        <w:t>During the period of performance for multi-year contracts the TO Contractor shall update certificates of insurance annually, or as otherwise directed by the TO Manager.</w:t>
      </w:r>
    </w:p>
    <w:p w14:paraId="6DEF9C8F" w14:textId="6AA7FA10" w:rsidR="00562C40" w:rsidRDefault="00562C40" w:rsidP="00562C40">
      <w:pPr>
        <w:pStyle w:val="Heading3"/>
        <w:tabs>
          <w:tab w:val="clear" w:pos="990"/>
          <w:tab w:val="left" w:pos="720"/>
        </w:tabs>
        <w:ind w:left="720"/>
      </w:pPr>
      <w:r>
        <w:t>CYBER SECURITY / DATA BREACH INSURANCE</w:t>
      </w:r>
    </w:p>
    <w:p w14:paraId="215A4845" w14:textId="1F9346ED" w:rsidR="001F6D5B" w:rsidRPr="001F6D5B" w:rsidRDefault="001F6D5B" w:rsidP="001F6D5B">
      <w:pPr>
        <w:rPr>
          <w:sz w:val="22"/>
        </w:rPr>
      </w:pPr>
      <w:r w:rsidRPr="001F6D5B">
        <w:rPr>
          <w:sz w:val="22"/>
        </w:rPr>
        <w:t>Throughout the Term and for three (3) years thereafter, Cyber Risk/ Data Breach insurance (either separately or as part of a broad Professional Liability or Errors and Omissions Insurance) with limits of at least US$ five million (5,000,000) per claim.  Any "insured vs. insured" exclusions will be modified accordingly to allow the State additional insured status without prejudicing the State’s rights under the policy (</w:t>
      </w:r>
      <w:proofErr w:type="spellStart"/>
      <w:r w:rsidRPr="001F6D5B">
        <w:rPr>
          <w:sz w:val="22"/>
        </w:rPr>
        <w:t>ies</w:t>
      </w:r>
      <w:proofErr w:type="spellEnd"/>
      <w:r w:rsidRPr="001F6D5B">
        <w:rPr>
          <w:sz w:val="22"/>
        </w:rPr>
        <w:t>). Coverage shall be sufficiently broad to respond to the Contractor's duties and obligations under the Contract and shall include, but not be limited to, claims involving privacy violations, information theft, damage to or destruction of electronic information, the release of Sensitive Data, and alteration of electronic information, extortion, and network security. The policy shall provide coverage for, not by way of limitation, breach response costs as well as regulatory fines and penalties as well as credit monitoring expenses with limits sufficient to respond to these obligations.</w:t>
      </w:r>
    </w:p>
    <w:p w14:paraId="1EBDAA35" w14:textId="77777777" w:rsidR="00377D8B" w:rsidRDefault="009E1B56" w:rsidP="00B33633">
      <w:pPr>
        <w:pStyle w:val="Heading2"/>
      </w:pPr>
      <w:bookmarkStart w:id="53" w:name="_Toc488066963"/>
      <w:bookmarkStart w:id="54" w:name="_Ref489451628"/>
      <w:bookmarkStart w:id="55" w:name="_Ref489451660"/>
      <w:bookmarkStart w:id="56" w:name="_Toc490231796"/>
      <w:bookmarkStart w:id="57" w:name="_Toc47259637"/>
      <w:r>
        <w:t>Security Requirements</w:t>
      </w:r>
      <w:bookmarkEnd w:id="53"/>
      <w:bookmarkEnd w:id="54"/>
      <w:bookmarkEnd w:id="55"/>
      <w:bookmarkEnd w:id="56"/>
      <w:bookmarkEnd w:id="57"/>
    </w:p>
    <w:p w14:paraId="027559B6" w14:textId="77777777" w:rsidR="003979F6" w:rsidRDefault="003979F6" w:rsidP="00CD6C5C">
      <w:pPr>
        <w:pStyle w:val="Heading3"/>
        <w:tabs>
          <w:tab w:val="clear" w:pos="990"/>
          <w:tab w:val="left" w:pos="720"/>
        </w:tabs>
        <w:ind w:left="720"/>
      </w:pPr>
      <w:r>
        <w:t>Employee Identification</w:t>
      </w:r>
    </w:p>
    <w:p w14:paraId="6AFF52C9" w14:textId="77777777" w:rsidR="003979F6" w:rsidRDefault="006E4891" w:rsidP="000A795B">
      <w:pPr>
        <w:pStyle w:val="MDABC"/>
        <w:numPr>
          <w:ilvl w:val="0"/>
          <w:numId w:val="39"/>
        </w:numPr>
      </w:pPr>
      <w:r>
        <w:t>TO Contractor</w:t>
      </w:r>
      <w:r w:rsidR="003979F6" w:rsidRPr="006D24FC">
        <w:t xml:space="preserve"> Personnel </w:t>
      </w:r>
      <w:r w:rsidR="003979F6" w:rsidRPr="00D228DC">
        <w:t xml:space="preserve">shall display his or her company ID badge </w:t>
      </w:r>
      <w:r w:rsidR="003979F6">
        <w:t>in a vis</w:t>
      </w:r>
      <w:r w:rsidR="00A771AB">
        <w:t>ib</w:t>
      </w:r>
      <w:r w:rsidR="003979F6">
        <w:t>l</w:t>
      </w:r>
      <w:r w:rsidR="00A771AB">
        <w:t>e</w:t>
      </w:r>
      <w:r w:rsidR="003979F6">
        <w:t xml:space="preserve"> location</w:t>
      </w:r>
      <w:r w:rsidR="003979F6" w:rsidRPr="006D24FC">
        <w:t xml:space="preserve"> </w:t>
      </w:r>
      <w:r w:rsidR="003979F6" w:rsidRPr="00D228DC">
        <w:t>at all times while on State premises</w:t>
      </w:r>
      <w:r w:rsidR="00AC29B8">
        <w:t xml:space="preserve">. </w:t>
      </w:r>
      <w:r w:rsidR="003979F6" w:rsidRPr="00D228DC">
        <w:t xml:space="preserve">Upon request of authorized State personnel, each such </w:t>
      </w:r>
      <w:r>
        <w:t>TO Contractor</w:t>
      </w:r>
      <w:r w:rsidR="003979F6">
        <w:t xml:space="preserve"> Personnel </w:t>
      </w:r>
      <w:r w:rsidR="003979F6" w:rsidRPr="00D228DC">
        <w:t>shall provide additional photo identification.</w:t>
      </w:r>
    </w:p>
    <w:p w14:paraId="6017E7A6" w14:textId="77777777" w:rsidR="003979F6" w:rsidRDefault="006E4891" w:rsidP="000A795B">
      <w:pPr>
        <w:pStyle w:val="MDABC"/>
        <w:numPr>
          <w:ilvl w:val="0"/>
          <w:numId w:val="39"/>
        </w:numPr>
      </w:pPr>
      <w:r>
        <w:t>TO Contractor</w:t>
      </w:r>
      <w:r w:rsidR="003979F6">
        <w:t xml:space="preserve"> P</w:t>
      </w:r>
      <w:r w:rsidR="003979F6" w:rsidRPr="00462200">
        <w:t>ersonnel shall cooperate with State site requirements</w:t>
      </w:r>
      <w:r w:rsidR="00BB62E4">
        <w:t>, including</w:t>
      </w:r>
      <w:r w:rsidR="003979F6" w:rsidRPr="00462200">
        <w:t xml:space="preserve"> but not limited to</w:t>
      </w:r>
      <w:r w:rsidR="00BB62E4">
        <w:t>,</w:t>
      </w:r>
      <w:r w:rsidR="003979F6" w:rsidRPr="00462200">
        <w:t xml:space="preserve"> being prepared to be escorted at all times, </w:t>
      </w:r>
      <w:r w:rsidR="003979F6">
        <w:t xml:space="preserve">and </w:t>
      </w:r>
      <w:r w:rsidR="003979F6" w:rsidRPr="00462200">
        <w:t xml:space="preserve">providing information for </w:t>
      </w:r>
      <w:r w:rsidR="003979F6">
        <w:t xml:space="preserve">State </w:t>
      </w:r>
      <w:r w:rsidR="003979F6" w:rsidRPr="00462200">
        <w:t>badge issuance.</w:t>
      </w:r>
    </w:p>
    <w:p w14:paraId="101EBB2D" w14:textId="77777777" w:rsidR="003979F6" w:rsidRDefault="006E4891" w:rsidP="00B75BF0">
      <w:pPr>
        <w:pStyle w:val="MDABC"/>
      </w:pPr>
      <w:r>
        <w:t>TO Contractor</w:t>
      </w:r>
      <w:r w:rsidR="003979F6">
        <w:t xml:space="preserve"> shall remove any </w:t>
      </w:r>
      <w:r>
        <w:t>TO Contractor</w:t>
      </w:r>
      <w:r w:rsidR="003979F6">
        <w:t xml:space="preserve"> Personnel from working on the </w:t>
      </w:r>
      <w:r>
        <w:t>Task Order</w:t>
      </w:r>
      <w:r w:rsidR="003979F6">
        <w:t xml:space="preserve"> where the State determines, </w:t>
      </w:r>
      <w:r w:rsidR="00BB62E4">
        <w:t>in</w:t>
      </w:r>
      <w:r w:rsidR="003979F6">
        <w:t xml:space="preserve"> its sole discretion, that said </w:t>
      </w:r>
      <w:r>
        <w:t>TO Contractor</w:t>
      </w:r>
      <w:r w:rsidR="003979F6">
        <w:t xml:space="preserve"> Personnel has not adhered to the Security requirements specified herein.</w:t>
      </w:r>
    </w:p>
    <w:p w14:paraId="05FF6818" w14:textId="77777777" w:rsidR="00467EDD" w:rsidRDefault="003979F6" w:rsidP="00B75BF0">
      <w:pPr>
        <w:pStyle w:val="MDABC"/>
      </w:pPr>
      <w:r w:rsidRPr="003914E3">
        <w:t xml:space="preserve">The State reserves the right to request that the </w:t>
      </w:r>
      <w:r w:rsidR="006E4891">
        <w:t>TO Contractor</w:t>
      </w:r>
      <w:r w:rsidRPr="003914E3">
        <w:t xml:space="preserve"> submit proof of employment authorization of non-United States Citizens, prior to commencement of work under the </w:t>
      </w:r>
      <w:r w:rsidR="006E4891">
        <w:t>Task Order</w:t>
      </w:r>
      <w:r>
        <w:t>.</w:t>
      </w:r>
      <w:r w:rsidR="00467EDD" w:rsidRPr="00467EDD">
        <w:t xml:space="preserve"> </w:t>
      </w:r>
    </w:p>
    <w:p w14:paraId="324923C8" w14:textId="77777777" w:rsidR="00241E7B" w:rsidRDefault="00241E7B" w:rsidP="00B75BF0">
      <w:pPr>
        <w:pStyle w:val="MDABC"/>
      </w:pPr>
      <w:r>
        <w:t>Unless otherwise specified, t</w:t>
      </w:r>
      <w:r w:rsidRPr="00302A0D">
        <w:t>he cost of complying with all security requirements specified herein are the sole responsibilit</w:t>
      </w:r>
      <w:r>
        <w:t>y</w:t>
      </w:r>
      <w:r w:rsidRPr="00302A0D">
        <w:t xml:space="preserve"> and obligation of the TO Contractor and its subcontractors and no such costs shall be passed through to or reimbursed by the State or any of its agencies or units.</w:t>
      </w:r>
    </w:p>
    <w:p w14:paraId="3AEE78F0" w14:textId="3EEECE2A" w:rsidR="003979F6" w:rsidRPr="00634B9B" w:rsidRDefault="003979F6" w:rsidP="00CD6C5C">
      <w:pPr>
        <w:pStyle w:val="Heading3"/>
        <w:tabs>
          <w:tab w:val="clear" w:pos="990"/>
          <w:tab w:val="left" w:pos="720"/>
        </w:tabs>
        <w:ind w:left="720"/>
      </w:pPr>
      <w:r w:rsidRPr="00634B9B">
        <w:t>Criminal Background Check</w:t>
      </w:r>
      <w:r w:rsidR="00BD2AA3">
        <w:t>s</w:t>
      </w:r>
    </w:p>
    <w:p w14:paraId="680703F9" w14:textId="376F69A9" w:rsidR="00C35200" w:rsidRDefault="00C35200" w:rsidP="000A795B">
      <w:pPr>
        <w:pStyle w:val="MDABC"/>
        <w:numPr>
          <w:ilvl w:val="0"/>
          <w:numId w:val="40"/>
        </w:numPr>
      </w:pPr>
      <w:r>
        <w:t>The TO Contractor shall obtain from all Contractor Personnel assigned to work on the Task Order a signed statement permitting a criminal background check. Prior to commencement of work, the TO Contractor shall secure at its own expense the following type of national criminal history record check and provide the TO Contract Manager with completed checks on such Contractor Personnel prior to assignment:</w:t>
      </w:r>
    </w:p>
    <w:p w14:paraId="51DB8C77" w14:textId="41025512" w:rsidR="00C35200" w:rsidRDefault="00C35200" w:rsidP="005F42B0">
      <w:pPr>
        <w:pStyle w:val="MDABC"/>
      </w:pPr>
      <w:r>
        <w:t>At a minimum, these background checks must include all convictions and probation before judgment (PBJ) dispositions. The TO Contractor may not assign an individual whose background check reflects any criminal activity to work under this Task Order unless prior written approval is obtained from the TO Contract Manager.</w:t>
      </w:r>
    </w:p>
    <w:p w14:paraId="6EA88ED0" w14:textId="77777777" w:rsidR="00C35200" w:rsidRDefault="00C35200" w:rsidP="00B75BF0">
      <w:pPr>
        <w:pStyle w:val="MDABC"/>
      </w:pPr>
      <w:r>
        <w:t>TO Contractor shall be responsible for ensuring that TO Contractor Personnel background check certifications are renewed annually, and at the sole expense to the TO Contractor.</w:t>
      </w:r>
    </w:p>
    <w:p w14:paraId="537BBCBE" w14:textId="77777777" w:rsidR="00C35200" w:rsidRDefault="00C35200" w:rsidP="00B75BF0">
      <w:pPr>
        <w:pStyle w:val="MDABC"/>
      </w:pPr>
      <w:r w:rsidRPr="00302A0D">
        <w:t xml:space="preserve">Further, TO Contractor </w:t>
      </w:r>
      <w:r>
        <w:t xml:space="preserve">Personnel </w:t>
      </w:r>
      <w:r w:rsidRPr="00302A0D">
        <w:t xml:space="preserve">may be subject to random security checks during entry and exit of State secured areas.  The State reserves the right to require TO Contractor </w:t>
      </w:r>
      <w:r>
        <w:t xml:space="preserve">Personnel </w:t>
      </w:r>
      <w:r w:rsidRPr="00302A0D">
        <w:t xml:space="preserve">to be accompanied while </w:t>
      </w:r>
      <w:r>
        <w:t>on</w:t>
      </w:r>
      <w:r w:rsidRPr="00302A0D">
        <w:t xml:space="preserve"> secured premises.</w:t>
      </w:r>
    </w:p>
    <w:p w14:paraId="51BAFDFD" w14:textId="1D7A0973" w:rsidR="00C35200" w:rsidRDefault="00C35200" w:rsidP="00C769F1">
      <w:pPr>
        <w:pStyle w:val="MDABC"/>
      </w:pPr>
      <w:r>
        <w:t>TO Contractor shall complete a criminal background check prior to any individual TO Contractor Personnel being assigned work on the project.  TO Contractor shall provide a Criminal Background Check Affidavit (</w:t>
      </w:r>
      <w:r w:rsidRPr="00006F4C">
        <w:rPr>
          <w:b/>
        </w:rPr>
        <w:t>Appendix 3</w:t>
      </w:r>
      <w:r w:rsidRPr="002A3C75">
        <w:t>)</w:t>
      </w:r>
      <w:r>
        <w:t xml:space="preserve"> </w:t>
      </w:r>
      <w:r w:rsidRPr="00A80410">
        <w:t>prior to any work commencing on the Task Order.</w:t>
      </w:r>
    </w:p>
    <w:p w14:paraId="04BDEA0B" w14:textId="77777777" w:rsidR="00377D8B" w:rsidRDefault="009037B0" w:rsidP="00CD6C5C">
      <w:pPr>
        <w:pStyle w:val="Heading3"/>
        <w:tabs>
          <w:tab w:val="clear" w:pos="990"/>
          <w:tab w:val="left" w:pos="720"/>
        </w:tabs>
        <w:ind w:left="720"/>
      </w:pPr>
      <w:r>
        <w:t>On-</w:t>
      </w:r>
      <w:r w:rsidR="003D723F">
        <w:t>S</w:t>
      </w:r>
      <w:r w:rsidR="003979F6" w:rsidRPr="002153B9">
        <w:t>ite Security Requirement(s)</w:t>
      </w:r>
    </w:p>
    <w:p w14:paraId="07EE186D" w14:textId="77777777" w:rsidR="00377D8B" w:rsidRDefault="003979F6" w:rsidP="000A795B">
      <w:pPr>
        <w:pStyle w:val="MDABC"/>
        <w:numPr>
          <w:ilvl w:val="0"/>
          <w:numId w:val="41"/>
        </w:numPr>
      </w:pPr>
      <w:r w:rsidRPr="00BA49B9">
        <w:t xml:space="preserve">For the conditions noted below, </w:t>
      </w:r>
      <w:r w:rsidR="006E4891">
        <w:t>TO Contractor</w:t>
      </w:r>
      <w:r w:rsidRPr="00BA49B9">
        <w:t xml:space="preserve"> Personnel may be barred from entrance or leaving any site until such time that the State’s conditions and queries are satisfied.</w:t>
      </w:r>
    </w:p>
    <w:p w14:paraId="542BC09F" w14:textId="77777777" w:rsidR="00377D8B" w:rsidRDefault="006E4891" w:rsidP="000A795B">
      <w:pPr>
        <w:pStyle w:val="MDABC"/>
        <w:numPr>
          <w:ilvl w:val="1"/>
          <w:numId w:val="41"/>
        </w:numPr>
      </w:pPr>
      <w:r>
        <w:t>TO Contractor</w:t>
      </w:r>
      <w:r w:rsidR="003979F6" w:rsidRPr="00BA49B9">
        <w:t xml:space="preserve"> Personnel may be subject to random security checks when entering and leaving State secured areas. The State reserves the right to require </w:t>
      </w:r>
      <w:r>
        <w:t>TO Contractor</w:t>
      </w:r>
      <w:r w:rsidR="003979F6" w:rsidRPr="00BA49B9">
        <w:t xml:space="preserve"> Personnel to be accompanied while in secured premises.</w:t>
      </w:r>
    </w:p>
    <w:p w14:paraId="2D89885A" w14:textId="77777777" w:rsidR="003979F6" w:rsidRPr="00BA49B9" w:rsidRDefault="003979F6" w:rsidP="000A795B">
      <w:pPr>
        <w:pStyle w:val="MDABC"/>
        <w:numPr>
          <w:ilvl w:val="1"/>
          <w:numId w:val="41"/>
        </w:numPr>
      </w:pPr>
      <w:r w:rsidRPr="00BA49B9">
        <w:t>Some State sites, especially those premises of the Department of Public Safety and Correctional Services, require each person entering the premises to document and inventory items (such as tools and equipment) being brought onto the site, and to submit to a physical search of his or her person</w:t>
      </w:r>
      <w:r w:rsidR="00AC29B8">
        <w:t xml:space="preserve">. </w:t>
      </w:r>
      <w:r w:rsidRPr="00BA49B9">
        <w:t xml:space="preserve">Therefore, </w:t>
      </w:r>
      <w:r w:rsidR="006E4891">
        <w:t>TO Contractor</w:t>
      </w:r>
      <w:r w:rsidRPr="00BA49B9">
        <w:t xml:space="preserve"> Personnel shall always have available an inventory list of tools being brought onto a site and be prepared to present the inventory list to the State staff or an officer upon arrival for review, as well as present the tools or equipment for inspection</w:t>
      </w:r>
      <w:r w:rsidR="00AC29B8">
        <w:t xml:space="preserve">. </w:t>
      </w:r>
      <w:r w:rsidRPr="00BA49B9">
        <w:t xml:space="preserve">Before leaving the site, the </w:t>
      </w:r>
      <w:r w:rsidR="006E4891">
        <w:t>TO Contractor</w:t>
      </w:r>
      <w:r w:rsidRPr="00BA49B9">
        <w:t xml:space="preserve"> Personnel will again present the inventory list and the tools or equipment for inspection</w:t>
      </w:r>
      <w:r w:rsidR="00AC29B8">
        <w:t xml:space="preserve">. </w:t>
      </w:r>
      <w:r w:rsidRPr="00BA49B9">
        <w:t xml:space="preserve">Upon both entering the site and leaving the site, State staff or a correctional or police officer may search </w:t>
      </w:r>
      <w:r w:rsidR="00C35200">
        <w:t xml:space="preserve">TO </w:t>
      </w:r>
      <w:r w:rsidRPr="00BA49B9">
        <w:t>Contractor Personnel.</w:t>
      </w:r>
      <w:r w:rsidR="00B6763D">
        <w:t xml:space="preserve"> </w:t>
      </w:r>
      <w:r w:rsidR="00B6763D" w:rsidRPr="00A55B97">
        <w:t>Depending upon facility rules, specific tools or personal items may be prohibited from being brought into the facility</w:t>
      </w:r>
      <w:r w:rsidRPr="00BA49B9">
        <w:t>.</w:t>
      </w:r>
    </w:p>
    <w:p w14:paraId="1040B073" w14:textId="560D7369" w:rsidR="00377D8B" w:rsidRDefault="003979F6" w:rsidP="00B75BF0">
      <w:pPr>
        <w:pStyle w:val="MDABC"/>
      </w:pPr>
      <w:r w:rsidRPr="00BA49B9">
        <w:t xml:space="preserve">Any </w:t>
      </w:r>
      <w:r w:rsidR="006E4891">
        <w:t>TO Contractor</w:t>
      </w:r>
      <w:r w:rsidRPr="00BA49B9">
        <w:t xml:space="preserve"> Personnel who enters the premises of a facility under the jurisdiction of the </w:t>
      </w:r>
      <w:r w:rsidR="00494BFE">
        <w:t xml:space="preserve">Department </w:t>
      </w:r>
      <w:r w:rsidRPr="00BA49B9">
        <w:t xml:space="preserve">may be searched, fingerprinted (for the purpose of a criminal history background check), photographed and required to wear an identification card issued by the </w:t>
      </w:r>
      <w:r w:rsidR="00494BFE">
        <w:t>Department.</w:t>
      </w:r>
    </w:p>
    <w:p w14:paraId="1CBDF7C2" w14:textId="77777777" w:rsidR="003979F6" w:rsidRPr="00BA49B9" w:rsidRDefault="003979F6" w:rsidP="00B75BF0">
      <w:pPr>
        <w:pStyle w:val="MDABC"/>
      </w:pPr>
      <w:r w:rsidRPr="00BA49B9">
        <w:t xml:space="preserve">Further, </w:t>
      </w:r>
      <w:r w:rsidR="006E4891">
        <w:t>TO Contractor</w:t>
      </w:r>
      <w:r w:rsidRPr="00BA49B9">
        <w:t xml:space="preserve"> Personnel shall not violate Md. Code Ann., Criminal Law Art. Section 9-410 through 9-417 and such other security policies of the agency that controls the facility to which the </w:t>
      </w:r>
      <w:r w:rsidR="006E4891">
        <w:t>TO Contractor</w:t>
      </w:r>
      <w:r w:rsidRPr="00BA49B9">
        <w:t xml:space="preserve"> Personnel seeks access</w:t>
      </w:r>
      <w:r w:rsidR="00AC29B8">
        <w:t xml:space="preserve">. </w:t>
      </w:r>
      <w:r w:rsidRPr="00BA49B9">
        <w:t xml:space="preserve">The failure of any of the </w:t>
      </w:r>
      <w:r w:rsidR="006E4891">
        <w:t>TO Contractor</w:t>
      </w:r>
      <w:r w:rsidRPr="00BA49B9">
        <w:t xml:space="preserve"> Personnel to comply with any provision of the </w:t>
      </w:r>
      <w:r w:rsidR="00C35200">
        <w:t xml:space="preserve">TO Agreement </w:t>
      </w:r>
      <w:r w:rsidRPr="00BA49B9">
        <w:t xml:space="preserve">is sufficient grounds for the State to immediately terminate the </w:t>
      </w:r>
      <w:r w:rsidR="00C35200">
        <w:t xml:space="preserve">TO Agreement </w:t>
      </w:r>
      <w:r w:rsidRPr="00BA49B9">
        <w:t>for default.</w:t>
      </w:r>
      <w:r w:rsidR="00467EDD">
        <w:t xml:space="preserve"> </w:t>
      </w:r>
    </w:p>
    <w:p w14:paraId="3ED687FF" w14:textId="77777777" w:rsidR="0033685D" w:rsidRDefault="0033685D" w:rsidP="00CD6C5C">
      <w:pPr>
        <w:pStyle w:val="Heading3"/>
        <w:tabs>
          <w:tab w:val="clear" w:pos="990"/>
          <w:tab w:val="left" w:pos="720"/>
        </w:tabs>
        <w:ind w:left="720"/>
      </w:pPr>
      <w:r>
        <w:t>Information Technology</w:t>
      </w:r>
    </w:p>
    <w:p w14:paraId="015AD22E" w14:textId="77777777" w:rsidR="00A86747" w:rsidRDefault="00A86747" w:rsidP="00934B84">
      <w:pPr>
        <w:pStyle w:val="MDABC"/>
        <w:numPr>
          <w:ilvl w:val="0"/>
          <w:numId w:val="0"/>
        </w:numPr>
        <w:ind w:left="720"/>
      </w:pPr>
      <w:r>
        <w:t xml:space="preserve">The </w:t>
      </w:r>
      <w:r w:rsidR="00C35200">
        <w:t xml:space="preserve">TO </w:t>
      </w:r>
      <w:r w:rsidR="006E4891">
        <w:t>Contractor</w:t>
      </w:r>
      <w:r>
        <w:t xml:space="preserve"> shall:</w:t>
      </w:r>
    </w:p>
    <w:p w14:paraId="143DD36E" w14:textId="6DC9354D" w:rsidR="00EC32CF" w:rsidRPr="00EA2CF8" w:rsidRDefault="00EC32CF" w:rsidP="000A795B">
      <w:pPr>
        <w:pStyle w:val="MDABC"/>
        <w:numPr>
          <w:ilvl w:val="0"/>
          <w:numId w:val="42"/>
        </w:numPr>
      </w:pPr>
      <w:r>
        <w:t xml:space="preserve">Implement </w:t>
      </w:r>
      <w:r w:rsidR="003979F6" w:rsidRPr="00BA49B9">
        <w:t>Administrative, physical</w:t>
      </w:r>
      <w:r>
        <w:t>,</w:t>
      </w:r>
      <w:r w:rsidR="003979F6" w:rsidRPr="00BA49B9">
        <w:t xml:space="preserve"> and technical safeguards to protect State data that are no less rigorous than accepted industry </w:t>
      </w:r>
      <w:r>
        <w:t xml:space="preserve">best </w:t>
      </w:r>
      <w:r w:rsidR="003979F6" w:rsidRPr="00BA49B9">
        <w:t>practices for information security such as those listed below</w:t>
      </w:r>
      <w:r w:rsidR="00C60C09">
        <w:t>.</w:t>
      </w:r>
    </w:p>
    <w:p w14:paraId="22E4D697" w14:textId="77777777" w:rsidR="003979F6" w:rsidRPr="00BA49B9" w:rsidRDefault="00EC32CF" w:rsidP="000A795B">
      <w:pPr>
        <w:pStyle w:val="MDABC"/>
        <w:numPr>
          <w:ilvl w:val="0"/>
          <w:numId w:val="42"/>
        </w:numPr>
      </w:pPr>
      <w:r>
        <w:t>Ensure that</w:t>
      </w:r>
      <w:r w:rsidR="003979F6" w:rsidRPr="00BA49B9">
        <w:t xml:space="preserve"> all such safeguards, including the manner in which State data is collected, accessed, used, stored, processed, disposed of and disclosed</w:t>
      </w:r>
      <w:r>
        <w:t>,</w:t>
      </w:r>
      <w:r w:rsidR="003979F6" w:rsidRPr="00BA49B9">
        <w:t xml:space="preserve"> comply with applicable data protection and privacy laws as well as the terms and conditions of </w:t>
      </w:r>
      <w:r>
        <w:t xml:space="preserve">the </w:t>
      </w:r>
      <w:r w:rsidR="00C35200">
        <w:t>TO Agreement</w:t>
      </w:r>
      <w:r>
        <w:t>; and</w:t>
      </w:r>
    </w:p>
    <w:p w14:paraId="4009239A" w14:textId="48195133" w:rsidR="00A86747" w:rsidRDefault="00EC32CF" w:rsidP="000A795B">
      <w:pPr>
        <w:pStyle w:val="MDABC"/>
        <w:numPr>
          <w:ilvl w:val="0"/>
          <w:numId w:val="42"/>
        </w:numPr>
      </w:pPr>
      <w:r>
        <w:t xml:space="preserve">The </w:t>
      </w:r>
      <w:r w:rsidR="00C35200">
        <w:t>TO Contract</w:t>
      </w:r>
      <w:r>
        <w:t xml:space="preserve">or, and </w:t>
      </w:r>
      <w:r w:rsidR="00C35200">
        <w:t>TO Contract</w:t>
      </w:r>
      <w:r>
        <w:t>or Personnel, shall (</w:t>
      </w:r>
      <w:proofErr w:type="spellStart"/>
      <w:r>
        <w:t>i</w:t>
      </w:r>
      <w:proofErr w:type="spellEnd"/>
      <w:r>
        <w:t xml:space="preserve">) abide by all applicable federal, State and local laws, rules and regulations concerning security of Information Systems and Information Technology and (ii) comply with and adhere to the State IT Security Policy and Standards as each may be amended or revised from time to time. Updated and revised versions of the State IT Policy and Standards are available online at: </w:t>
      </w:r>
      <w:hyperlink r:id="rId26" w:history="1">
        <w:r w:rsidRPr="00A27699">
          <w:rPr>
            <w:rStyle w:val="Hyperlink"/>
          </w:rPr>
          <w:t>www.doit.maryland.gov</w:t>
        </w:r>
      </w:hyperlink>
      <w:r>
        <w:t xml:space="preserve"> – keyword:  Security Policy</w:t>
      </w:r>
      <w:r w:rsidR="00A27699">
        <w:t xml:space="preserve"> or </w:t>
      </w:r>
      <w:hyperlink r:id="rId27" w:history="1">
        <w:r w:rsidR="00A27699" w:rsidRPr="00A27699">
          <w:rPr>
            <w:rStyle w:val="Hyperlink"/>
          </w:rPr>
          <w:t>https://doit.maryland.gov/Documents/Maryland%20IT%20Security%20Manual%20v1.2.pdf</w:t>
        </w:r>
      </w:hyperlink>
    </w:p>
    <w:p w14:paraId="39A7AABE" w14:textId="0EE3C529" w:rsidR="003979F6" w:rsidRPr="00BA49B9" w:rsidRDefault="003979F6" w:rsidP="00CD6C5C">
      <w:pPr>
        <w:pStyle w:val="Heading3"/>
        <w:tabs>
          <w:tab w:val="clear" w:pos="990"/>
          <w:tab w:val="left" w:pos="720"/>
        </w:tabs>
        <w:ind w:left="720"/>
      </w:pPr>
      <w:r w:rsidRPr="00BA49B9">
        <w:t>Data Protection and Controls</w:t>
      </w:r>
    </w:p>
    <w:p w14:paraId="704E0A72" w14:textId="77777777" w:rsidR="008B721A" w:rsidRPr="00A87E10" w:rsidRDefault="00C35200" w:rsidP="000A795B">
      <w:pPr>
        <w:pStyle w:val="MDABC"/>
        <w:numPr>
          <w:ilvl w:val="0"/>
          <w:numId w:val="43"/>
        </w:numPr>
      </w:pPr>
      <w:r>
        <w:t>TO Contract</w:t>
      </w:r>
      <w:r w:rsidR="008B721A" w:rsidRPr="00A87E10">
        <w:t xml:space="preserve">or shall ensure a secure environment for all State data and any hardware and software (including but not limited to servers, network and data components) to be provided or used </w:t>
      </w:r>
      <w:r w:rsidR="002D590E" w:rsidRPr="00A87E10">
        <w:t>in connection with the</w:t>
      </w:r>
      <w:r w:rsidR="008B721A" w:rsidRPr="00A87E10">
        <w:t xml:space="preserve"> performance </w:t>
      </w:r>
      <w:r w:rsidR="002D590E" w:rsidRPr="00A87E10">
        <w:t>of</w:t>
      </w:r>
      <w:r w:rsidR="008B721A" w:rsidRPr="00A87E10">
        <w:t xml:space="preserve"> the </w:t>
      </w:r>
      <w:r>
        <w:t>TO Agreement</w:t>
      </w:r>
      <w:r w:rsidR="008B721A" w:rsidRPr="00A87E10">
        <w:t xml:space="preserve"> and shall apply or cause application of appropriate controls so as to maintain such a secure environment (“Security Best Practices”).  Such Security Best Practices shall comply with an accepted industry standard, such as the NIST cybersecurity framework.</w:t>
      </w:r>
    </w:p>
    <w:p w14:paraId="7CF3A5EE" w14:textId="77777777" w:rsidR="003979F6" w:rsidRDefault="003979F6" w:rsidP="000A795B">
      <w:pPr>
        <w:pStyle w:val="MDABC"/>
        <w:numPr>
          <w:ilvl w:val="0"/>
          <w:numId w:val="43"/>
        </w:numPr>
      </w:pPr>
      <w:r w:rsidRPr="00BA49B9">
        <w:t>To ensure appropriate data protection safeguards are in place, the</w:t>
      </w:r>
      <w:r w:rsidR="006E4891">
        <w:t xml:space="preserve"> </w:t>
      </w:r>
      <w:r w:rsidR="00C35200">
        <w:t>TO Contract</w:t>
      </w:r>
      <w:r w:rsidR="006E4891">
        <w:t>or</w:t>
      </w:r>
      <w:r w:rsidRPr="00BA49B9">
        <w:t xml:space="preserve"> shall implement and maintain the following controls at all times throughout the term of the </w:t>
      </w:r>
      <w:r w:rsidR="00C35200">
        <w:t>TO Agreement</w:t>
      </w:r>
      <w:r w:rsidRPr="00BA49B9">
        <w:t xml:space="preserve"> (the</w:t>
      </w:r>
      <w:r w:rsidR="006E4891">
        <w:t xml:space="preserve"> </w:t>
      </w:r>
      <w:r w:rsidR="00C35200">
        <w:t>TO Contract</w:t>
      </w:r>
      <w:r w:rsidR="006E4891">
        <w:t>or</w:t>
      </w:r>
      <w:r w:rsidRPr="00BA49B9">
        <w:t xml:space="preserve"> may augment this list with additional controls):</w:t>
      </w:r>
    </w:p>
    <w:p w14:paraId="2A3198AB" w14:textId="7CC41D7E" w:rsidR="003979F6" w:rsidRPr="00BA49B9" w:rsidRDefault="003979F6" w:rsidP="000A795B">
      <w:pPr>
        <w:pStyle w:val="MDABC"/>
        <w:numPr>
          <w:ilvl w:val="1"/>
          <w:numId w:val="43"/>
        </w:numPr>
      </w:pPr>
      <w:r w:rsidRPr="00BA49B9">
        <w:t xml:space="preserve">Establish separate production, test, and training environments for systems supporting the services provided under this </w:t>
      </w:r>
      <w:r w:rsidR="00C35200">
        <w:t>TO Agreement</w:t>
      </w:r>
      <w:r w:rsidRPr="00BA49B9">
        <w:t xml:space="preserve"> and ensure that production data is not replicated in test and/or training environment(s) unless it has been previously anonymized or otherwise modified to protect the confidentiality of Sensitive Data elements. The</w:t>
      </w:r>
      <w:r w:rsidR="006E4891">
        <w:t xml:space="preserve"> </w:t>
      </w:r>
      <w:r w:rsidR="00C35200">
        <w:t>TO Contract</w:t>
      </w:r>
      <w:r w:rsidR="006E4891">
        <w:t>or</w:t>
      </w:r>
      <w:r w:rsidRPr="00BA49B9">
        <w:t xml:space="preserve"> shall ensure the appropriate separation of production and non-production environments by applying the data protection and control requirements listed in </w:t>
      </w:r>
      <w:r w:rsidRPr="006E18A2">
        <w:rPr>
          <w:b/>
        </w:rPr>
        <w:t>Section</w:t>
      </w:r>
      <w:r w:rsidRPr="00BA49B9">
        <w:t xml:space="preserve"> </w:t>
      </w:r>
      <w:r w:rsidRPr="006E18A2">
        <w:rPr>
          <w:b/>
        </w:rPr>
        <w:t>3.</w:t>
      </w:r>
      <w:r w:rsidR="00AB3646">
        <w:rPr>
          <w:b/>
        </w:rPr>
        <w:t>6</w:t>
      </w:r>
      <w:r w:rsidR="00330DEA" w:rsidRPr="006E18A2">
        <w:rPr>
          <w:b/>
        </w:rPr>
        <w:t>.</w:t>
      </w:r>
      <w:r w:rsidR="00EA2CF8" w:rsidRPr="006E18A2">
        <w:rPr>
          <w:b/>
        </w:rPr>
        <w:t>5</w:t>
      </w:r>
      <w:r w:rsidRPr="00BA49B9">
        <w:t>.</w:t>
      </w:r>
    </w:p>
    <w:p w14:paraId="4BBA9FAD" w14:textId="1B41C649" w:rsidR="003979F6" w:rsidRPr="00BA49B9" w:rsidRDefault="003979F6" w:rsidP="000A795B">
      <w:pPr>
        <w:pStyle w:val="MDABC"/>
        <w:numPr>
          <w:ilvl w:val="1"/>
          <w:numId w:val="43"/>
        </w:numPr>
      </w:pPr>
      <w:r w:rsidRPr="00BA49B9">
        <w:t>Apply hardware and software hardening procedures as recommended by Center for Internet Security (CIS) guides</w:t>
      </w:r>
      <w:r w:rsidR="008B721A">
        <w:t xml:space="preserve"> </w:t>
      </w:r>
      <w:hyperlink r:id="rId28" w:history="1">
        <w:r w:rsidR="00A27699" w:rsidRPr="00A27699">
          <w:rPr>
            <w:rStyle w:val="Hyperlink"/>
          </w:rPr>
          <w:t>www.cisecurity.org/</w:t>
        </w:r>
      </w:hyperlink>
      <w:r w:rsidR="008B721A" w:rsidRPr="00F70FC1">
        <w:rPr>
          <w:rStyle w:val="Hyperlink"/>
        </w:rPr>
        <w:t>,</w:t>
      </w:r>
      <w:r w:rsidRPr="00BA49B9">
        <w:t xml:space="preserve"> Security Technical Implementation Guides (STIG</w:t>
      </w:r>
      <w:r w:rsidR="008B721A" w:rsidRPr="00BA49B9">
        <w:t>)</w:t>
      </w:r>
      <w:r w:rsidR="008B721A">
        <w:t xml:space="preserve"> </w:t>
      </w:r>
      <w:hyperlink r:id="rId29" w:history="1">
        <w:r w:rsidR="00A27699" w:rsidRPr="00A27699">
          <w:rPr>
            <w:rStyle w:val="Hyperlink"/>
          </w:rPr>
          <w:t>https://public.cyber.mil/stigs/</w:t>
        </w:r>
      </w:hyperlink>
      <w:r w:rsidR="008B721A" w:rsidRPr="00BA49B9">
        <w:t>,</w:t>
      </w:r>
      <w:r w:rsidRPr="00BA49B9">
        <w:t xml:space="preserve"> or similar industry best practices to reduce the</w:t>
      </w:r>
      <w:r w:rsidR="008B721A" w:rsidRPr="00BA49B9">
        <w:t xml:space="preserve"> </w:t>
      </w:r>
      <w:r w:rsidR="00C35200">
        <w:t>TO Contract</w:t>
      </w:r>
      <w:r w:rsidR="008B721A" w:rsidRPr="009E1B56">
        <w:t>or/subcontractor’s systems’</w:t>
      </w:r>
      <w:r w:rsidRPr="00BA49B9">
        <w:t xml:space="preserve"> surface of vulnerability, eliminating as many security risks as possible and documenting what is not feasible and/or not performed according to best practices. Any hardening practices not implemented shall be documented with a plan of action and milestones including any compensating control</w:t>
      </w:r>
      <w:r w:rsidR="00AC29B8">
        <w:t xml:space="preserve">. </w:t>
      </w:r>
      <w:r w:rsidRPr="00BA49B9">
        <w:t xml:space="preserve">These procedures may include but are not limited to removal of unnecessary software, disabling or removing unnecessary services, removal of unnecessary usernames or logins, and the deactivation of unneeded features in the </w:t>
      </w:r>
      <w:r w:rsidR="00C35200">
        <w:t>TO Contract</w:t>
      </w:r>
      <w:r w:rsidR="008B721A" w:rsidRPr="009E1B56">
        <w:t xml:space="preserve">or/subcontractor’s </w:t>
      </w:r>
      <w:r w:rsidRPr="00BA49B9">
        <w:t>system configuration files.</w:t>
      </w:r>
    </w:p>
    <w:p w14:paraId="518C9B98" w14:textId="77777777" w:rsidR="00377D8B" w:rsidRDefault="003979F6" w:rsidP="000A795B">
      <w:pPr>
        <w:pStyle w:val="MDABC"/>
        <w:numPr>
          <w:ilvl w:val="1"/>
          <w:numId w:val="43"/>
        </w:numPr>
      </w:pPr>
      <w:r w:rsidRPr="00BA49B9">
        <w:t>Ensure that State data is not comingled with non-State data through the proper application of compartmentalization security measures.</w:t>
      </w:r>
    </w:p>
    <w:p w14:paraId="1A39F7B4" w14:textId="5B0EB179" w:rsidR="008B721A" w:rsidRPr="00B0266C" w:rsidRDefault="003979F6" w:rsidP="000A795B">
      <w:pPr>
        <w:pStyle w:val="MDABC"/>
        <w:numPr>
          <w:ilvl w:val="1"/>
          <w:numId w:val="43"/>
        </w:numPr>
      </w:pPr>
      <w:r w:rsidRPr="00BA49B9">
        <w:t xml:space="preserve">Apply data encryption to protect Sensitive Data at all times, including </w:t>
      </w:r>
      <w:r w:rsidR="008B721A" w:rsidRPr="00B0266C">
        <w:t xml:space="preserve">in transit, </w:t>
      </w:r>
      <w:r w:rsidRPr="00BA49B9">
        <w:t>at rest</w:t>
      </w:r>
      <w:r w:rsidR="008B721A" w:rsidRPr="00B0266C">
        <w:t>,</w:t>
      </w:r>
      <w:r w:rsidRPr="00BA49B9">
        <w:t xml:space="preserve"> and also when archived for backup purposes. </w:t>
      </w:r>
      <w:r w:rsidR="008B721A" w:rsidRPr="00B0266C">
        <w:t xml:space="preserve">Unless otherwise directed, the </w:t>
      </w:r>
      <w:r w:rsidR="00C35200">
        <w:t>TO Contract</w:t>
      </w:r>
      <w:r w:rsidR="008B721A" w:rsidRPr="00B0266C">
        <w:t>or is responsible for the encryption of all Sensitive Data.</w:t>
      </w:r>
    </w:p>
    <w:p w14:paraId="3CE073EE" w14:textId="77777777" w:rsidR="00377D8B" w:rsidRDefault="003979F6" w:rsidP="000A795B">
      <w:pPr>
        <w:pStyle w:val="MDABC"/>
        <w:numPr>
          <w:ilvl w:val="1"/>
          <w:numId w:val="43"/>
        </w:numPr>
      </w:pPr>
      <w:r w:rsidRPr="00BA49B9">
        <w:t>For all State data the</w:t>
      </w:r>
      <w:r w:rsidR="006E4891">
        <w:t xml:space="preserve"> </w:t>
      </w:r>
      <w:r w:rsidR="00C35200">
        <w:t>TO Contract</w:t>
      </w:r>
      <w:r w:rsidR="006E4891">
        <w:t>or</w:t>
      </w:r>
      <w:r w:rsidRPr="00BA49B9">
        <w:t xml:space="preserve"> manages or controls, data encryption shall be applied to such data in transit over untrusted networks</w:t>
      </w:r>
      <w:r w:rsidR="00AC29B8">
        <w:t xml:space="preserve">. </w:t>
      </w:r>
      <w:r w:rsidRPr="00BA49B9">
        <w:t xml:space="preserve">Encryption algorithms which are utilized for </w:t>
      </w:r>
      <w:r w:rsidR="008B721A">
        <w:t>encrypting data</w:t>
      </w:r>
      <w:r w:rsidR="008B721A" w:rsidRPr="00BA49B9">
        <w:t xml:space="preserve"> </w:t>
      </w:r>
      <w:r w:rsidR="008B721A">
        <w:t>shall</w:t>
      </w:r>
      <w:r w:rsidRPr="00BA49B9">
        <w:t xml:space="preserve"> comply with current Federal Information Processing Standards (FIPS), “Security Requirements for Cryptographic Modules”, FIPS PUB 140-2:</w:t>
      </w:r>
    </w:p>
    <w:p w14:paraId="09CC4C81" w14:textId="55E02CE6" w:rsidR="003979F6" w:rsidRPr="00226416" w:rsidRDefault="00DA2DC1" w:rsidP="00876961">
      <w:pPr>
        <w:pStyle w:val="MDTextindent3"/>
        <w:ind w:firstLine="216"/>
        <w:jc w:val="both"/>
        <w:rPr>
          <w:rStyle w:val="Hyperlink"/>
        </w:rPr>
      </w:pPr>
      <w:hyperlink r:id="rId30" w:history="1">
        <w:r w:rsidR="00876961" w:rsidRPr="00085ED2">
          <w:rPr>
            <w:rStyle w:val="Hyperlink"/>
          </w:rPr>
          <w:t>http://csrc.nist.gov/publications/fips/fips140-2/fips1402.pdf</w:t>
        </w:r>
      </w:hyperlink>
    </w:p>
    <w:p w14:paraId="7D9F9892" w14:textId="32DC4DF5" w:rsidR="003979F6" w:rsidRPr="00BA49B9" w:rsidRDefault="00DA2DC1" w:rsidP="00876961">
      <w:pPr>
        <w:pStyle w:val="MDTextindent3"/>
        <w:ind w:firstLine="216"/>
        <w:jc w:val="both"/>
      </w:pPr>
      <w:hyperlink r:id="rId31" w:history="1">
        <w:r w:rsidR="00876961" w:rsidRPr="00085ED2">
          <w:rPr>
            <w:rStyle w:val="Hyperlink"/>
          </w:rPr>
          <w:t>http://csrc.nist.gov/groups/STM/cmvp/documents/140-1/1401vend.htm</w:t>
        </w:r>
      </w:hyperlink>
    </w:p>
    <w:p w14:paraId="6EAD2394" w14:textId="77777777" w:rsidR="00377D8B" w:rsidRDefault="003979F6" w:rsidP="000A795B">
      <w:pPr>
        <w:pStyle w:val="MDABC"/>
        <w:numPr>
          <w:ilvl w:val="1"/>
          <w:numId w:val="43"/>
        </w:numPr>
      </w:pPr>
      <w:r w:rsidRPr="00BA49B9">
        <w:t>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w:t>
      </w:r>
    </w:p>
    <w:p w14:paraId="033ADF6D" w14:textId="55084853" w:rsidR="003979F6" w:rsidRPr="00BA49B9" w:rsidRDefault="003979F6" w:rsidP="000A795B">
      <w:pPr>
        <w:pStyle w:val="MDABC"/>
        <w:numPr>
          <w:ilvl w:val="1"/>
          <w:numId w:val="43"/>
        </w:numPr>
      </w:pPr>
      <w:r w:rsidRPr="00BA49B9">
        <w:t xml:space="preserve">Retain the aforementioned logs and review them at least daily to identify suspicious or questionable activity for investigation and documentation as to their cause and remediation, if required. The </w:t>
      </w:r>
      <w:r w:rsidR="00CA381E">
        <w:t xml:space="preserve">Department </w:t>
      </w:r>
      <w:r w:rsidRPr="00BA49B9">
        <w:t xml:space="preserve">shall have the right to inspect these policies and procedures and the </w:t>
      </w:r>
      <w:r w:rsidR="00C35200">
        <w:t>TO Contract</w:t>
      </w:r>
      <w:r w:rsidR="008B721A" w:rsidRPr="009E1B56">
        <w:t>or or subcontractor’s</w:t>
      </w:r>
      <w:r w:rsidRPr="00BA49B9">
        <w:t xml:space="preserve"> performance to confirm the effectiveness of these measures for the services being provided under this </w:t>
      </w:r>
      <w:r w:rsidR="00C35200">
        <w:t>TO Agreement</w:t>
      </w:r>
      <w:r w:rsidRPr="00BA49B9">
        <w:t>.</w:t>
      </w:r>
    </w:p>
    <w:p w14:paraId="049A196A" w14:textId="77777777" w:rsidR="00377D8B" w:rsidRDefault="003979F6" w:rsidP="000A795B">
      <w:pPr>
        <w:pStyle w:val="MDABC"/>
        <w:numPr>
          <w:ilvl w:val="1"/>
          <w:numId w:val="43"/>
        </w:numPr>
      </w:pPr>
      <w:r w:rsidRPr="00BA49B9">
        <w:t>Ensure system and network environments are separated by properly configured and updated firewalls.</w:t>
      </w:r>
    </w:p>
    <w:p w14:paraId="26CDAF8F" w14:textId="77777777" w:rsidR="00377D8B" w:rsidRDefault="003979F6" w:rsidP="000A795B">
      <w:pPr>
        <w:pStyle w:val="MDABC"/>
        <w:numPr>
          <w:ilvl w:val="1"/>
          <w:numId w:val="43"/>
        </w:numPr>
      </w:pPr>
      <w:r w:rsidRPr="00BA49B9">
        <w:t>Restrict network connections between trusted and untrusted networks by physically and/or logically isolating systems from unsolicited and unauthenticated network traffic.</w:t>
      </w:r>
    </w:p>
    <w:p w14:paraId="3BD4C653" w14:textId="77777777" w:rsidR="00377D8B" w:rsidRDefault="003979F6" w:rsidP="000A795B">
      <w:pPr>
        <w:pStyle w:val="MDABC"/>
        <w:numPr>
          <w:ilvl w:val="1"/>
          <w:numId w:val="43"/>
        </w:numPr>
      </w:pPr>
      <w:r w:rsidRPr="00BA49B9">
        <w:t xml:space="preserve">By </w:t>
      </w:r>
      <w:r w:rsidR="00D25E27" w:rsidRPr="00BA49B9">
        <w:t>default,</w:t>
      </w:r>
      <w:r w:rsidRPr="00BA49B9">
        <w:t xml:space="preserve"> “deny all” and only allow access by exception.</w:t>
      </w:r>
    </w:p>
    <w:p w14:paraId="6CC93062" w14:textId="77777777" w:rsidR="00377D8B" w:rsidRDefault="003979F6" w:rsidP="000A795B">
      <w:pPr>
        <w:pStyle w:val="MDABC"/>
        <w:numPr>
          <w:ilvl w:val="1"/>
          <w:numId w:val="43"/>
        </w:numPr>
      </w:pPr>
      <w:r w:rsidRPr="00BA49B9">
        <w:t xml:space="preserve">Review at </w:t>
      </w:r>
      <w:r w:rsidR="008B721A">
        <w:t>least annually</w:t>
      </w:r>
      <w:r w:rsidRPr="00BA49B9">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w:t>
      </w:r>
    </w:p>
    <w:p w14:paraId="7D521A08" w14:textId="71A0D02F" w:rsidR="003979F6" w:rsidRPr="00BA49B9" w:rsidRDefault="003979F6" w:rsidP="000A795B">
      <w:pPr>
        <w:pStyle w:val="MDABC"/>
        <w:numPr>
          <w:ilvl w:val="1"/>
          <w:numId w:val="43"/>
        </w:numPr>
      </w:pPr>
      <w:r w:rsidRPr="00BA49B9">
        <w:t>Perform regular vulnerability testing of operating system, application, and network devices</w:t>
      </w:r>
      <w:r w:rsidR="00AC29B8">
        <w:t xml:space="preserve">. </w:t>
      </w:r>
      <w:r w:rsidRPr="00BA49B9">
        <w:t>Such testing is expected to identify outdated software versions; missing software patches; device or software misconfigurations; and to validate compliance with or deviations from the security polic</w:t>
      </w:r>
      <w:r w:rsidR="008B721A">
        <w:t>ies</w:t>
      </w:r>
      <w:r w:rsidRPr="00BA49B9">
        <w:t xml:space="preserve"> applicable to this </w:t>
      </w:r>
      <w:r w:rsidR="00C35200">
        <w:t>TO Agreement</w:t>
      </w:r>
      <w:r w:rsidR="008B721A" w:rsidRPr="00BA49B9">
        <w:t>.</w:t>
      </w:r>
      <w:r w:rsidR="006E4891">
        <w:t xml:space="preserve"> </w:t>
      </w:r>
      <w:r w:rsidR="00C35200">
        <w:t>TO Contract</w:t>
      </w:r>
      <w:r w:rsidR="006E4891">
        <w:t>or</w:t>
      </w:r>
      <w:r w:rsidRPr="00BA49B9">
        <w:t xml:space="preserve">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rsidR="00CA381E">
        <w:t xml:space="preserve">Department </w:t>
      </w:r>
      <w:r w:rsidRPr="00BA49B9">
        <w:t xml:space="preserve">shall have the right to inspect the </w:t>
      </w:r>
      <w:r w:rsidR="00C35200">
        <w:t>TO Contract</w:t>
      </w:r>
      <w:r w:rsidR="006E4891">
        <w:t>or</w:t>
      </w:r>
      <w:r w:rsidRPr="00BA49B9">
        <w:t xml:space="preserve">’s policies and procedures and the results of vulnerability testing to confirm the effectiveness of these measures for the services being provided under this </w:t>
      </w:r>
      <w:r w:rsidR="00C35200">
        <w:t>TO Agreement</w:t>
      </w:r>
      <w:r w:rsidRPr="00BA49B9">
        <w:t>.</w:t>
      </w:r>
    </w:p>
    <w:p w14:paraId="51BD9D9D" w14:textId="452CD946" w:rsidR="00377D8B" w:rsidRDefault="003979F6" w:rsidP="000A795B">
      <w:pPr>
        <w:pStyle w:val="MDABC"/>
        <w:numPr>
          <w:ilvl w:val="1"/>
          <w:numId w:val="43"/>
        </w:numPr>
      </w:pPr>
      <w:r w:rsidRPr="00BA49B9">
        <w:t>Enforce strong user authentication and password control measures to minimize the opportunity for unauthorized access through compromise of the user access controls</w:t>
      </w:r>
      <w:r w:rsidR="00AC29B8">
        <w:t xml:space="preserve">. </w:t>
      </w:r>
      <w:r w:rsidRPr="00BA49B9">
        <w:t>At a minimum, the implemented measures should be consistent with the most current Maryland Department of Information Technology’s Information Security Policy (</w:t>
      </w:r>
      <w:hyperlink r:id="rId32" w:history="1">
        <w:r w:rsidR="00A27699">
          <w:rPr>
            <w:rStyle w:val="Hyperlink"/>
          </w:rPr>
          <w:t>https://doit.maryland.gov/Documents/Maryland%20IT%20Security%20Manual%20v1.2.pdf</w:t>
        </w:r>
      </w:hyperlink>
      <w:r w:rsidRPr="00BA49B9">
        <w:t>), including specific requirements for password length, complexity, history, and account lockout.</w:t>
      </w:r>
    </w:p>
    <w:p w14:paraId="725481D9" w14:textId="77777777" w:rsidR="0067330B" w:rsidRPr="00674769" w:rsidRDefault="003979F6" w:rsidP="000A795B">
      <w:pPr>
        <w:pStyle w:val="MDABC"/>
        <w:numPr>
          <w:ilvl w:val="1"/>
          <w:numId w:val="43"/>
        </w:numPr>
      </w:pPr>
      <w:r w:rsidRPr="00BA49B9">
        <w:t>Ensure State Data is not processed, transferred, or stored outside of the United States</w:t>
      </w:r>
      <w:r w:rsidR="0067330B">
        <w:t xml:space="preserve"> </w:t>
      </w:r>
      <w:r w:rsidR="0067330B" w:rsidRPr="00674769">
        <w:t>(“U.S.”)</w:t>
      </w:r>
      <w:r w:rsidR="00AC29B8">
        <w:t xml:space="preserve">. </w:t>
      </w:r>
      <w:r w:rsidR="0067330B" w:rsidRPr="00674769">
        <w:t>The</w:t>
      </w:r>
      <w:r w:rsidR="006E4891">
        <w:t xml:space="preserve"> </w:t>
      </w:r>
      <w:r w:rsidR="00C35200">
        <w:t>TO Contract</w:t>
      </w:r>
      <w:r w:rsidR="006E4891">
        <w:t>or</w:t>
      </w:r>
      <w:r w:rsidR="0067330B" w:rsidRPr="00674769">
        <w:t xml:space="preserve"> shall provide its services to the State and the State’s end users solely from data centers in the U.S</w:t>
      </w:r>
      <w:r w:rsidR="00AC29B8">
        <w:t xml:space="preserve">. </w:t>
      </w:r>
      <w:r w:rsidR="008B721A" w:rsidRPr="00B0266C">
        <w:t>Unless granted an exception</w:t>
      </w:r>
      <w:r w:rsidR="0067330B" w:rsidRPr="00674769">
        <w:t xml:space="preserve"> in </w:t>
      </w:r>
      <w:r w:rsidR="008B721A" w:rsidRPr="00B0266C">
        <w:t>writing by</w:t>
      </w:r>
      <w:r w:rsidR="0067330B" w:rsidRPr="00674769">
        <w:t xml:space="preserve"> the </w:t>
      </w:r>
      <w:r w:rsidR="008B721A" w:rsidRPr="00B0266C">
        <w:t>State, the</w:t>
      </w:r>
      <w:r w:rsidR="006E4891">
        <w:t xml:space="preserve"> </w:t>
      </w:r>
      <w:r w:rsidR="00C35200">
        <w:t>TO Contract</w:t>
      </w:r>
      <w:r w:rsidR="006E4891">
        <w:t>or</w:t>
      </w:r>
      <w:r w:rsidR="0067330B" w:rsidRPr="00674769">
        <w:t xml:space="preserve"> shall not allow </w:t>
      </w:r>
      <w:r w:rsidR="00C35200">
        <w:t>TO Contract</w:t>
      </w:r>
      <w:r w:rsidR="008B721A" w:rsidRPr="00B0266C">
        <w:t>or Personnel</w:t>
      </w:r>
      <w:r w:rsidR="0067330B" w:rsidRPr="00674769">
        <w:t xml:space="preserve"> to store State data on portable devices, including personal computers, except for devices that are used and kept only at its U.S. data centers. The </w:t>
      </w:r>
      <w:r w:rsidR="00C35200">
        <w:t>TO Contract</w:t>
      </w:r>
      <w:r w:rsidR="006E4891">
        <w:t>or</w:t>
      </w:r>
      <w:r w:rsidR="0067330B" w:rsidRPr="00674769">
        <w:t xml:space="preserve"> shall permit </w:t>
      </w:r>
      <w:r w:rsidR="006E18A2" w:rsidRPr="00674769">
        <w:t>it’s</w:t>
      </w:r>
      <w:r w:rsidR="0067330B" w:rsidRPr="00674769">
        <w:t xml:space="preserve"> </w:t>
      </w:r>
      <w:r w:rsidR="00C35200">
        <w:t>TO Contract</w:t>
      </w:r>
      <w:r w:rsidR="008B721A" w:rsidRPr="00B0266C">
        <w:t>or Personnel</w:t>
      </w:r>
      <w:r w:rsidR="0067330B" w:rsidRPr="00674769">
        <w:t xml:space="preserve"> to access State data remotely only as required to provide technical support. </w:t>
      </w:r>
    </w:p>
    <w:p w14:paraId="2F065EAA" w14:textId="77777777" w:rsidR="003979F6" w:rsidRPr="00BA49B9" w:rsidRDefault="003979F6" w:rsidP="000A795B">
      <w:pPr>
        <w:pStyle w:val="MDABC"/>
        <w:numPr>
          <w:ilvl w:val="1"/>
          <w:numId w:val="43"/>
        </w:numPr>
      </w:pPr>
      <w:r w:rsidRPr="00BA49B9">
        <w:t>Ensure</w:t>
      </w:r>
      <w:r w:rsidR="006E4891">
        <w:t xml:space="preserve"> </w:t>
      </w:r>
      <w:r w:rsidR="00C35200">
        <w:t>TO Contract</w:t>
      </w:r>
      <w:r w:rsidR="006E4891">
        <w:t>or</w:t>
      </w:r>
      <w:r w:rsidRPr="00BA49B9">
        <w:t>’s Personnel shall not connect any of its own equipment to a State LAN/WAN without prior written approval by the State, which may be revoked at any time for any reason</w:t>
      </w:r>
      <w:r w:rsidR="00AC29B8">
        <w:t xml:space="preserve">. </w:t>
      </w:r>
      <w:r w:rsidRPr="00BA49B9">
        <w:t xml:space="preserve">The </w:t>
      </w:r>
      <w:r w:rsidR="00C35200">
        <w:t>TO Contract</w:t>
      </w:r>
      <w:r w:rsidR="006E4891">
        <w:t>or</w:t>
      </w:r>
      <w:r w:rsidR="008B721A">
        <w:t>/subcontractor</w:t>
      </w:r>
      <w:r w:rsidRPr="00BA49B9">
        <w:t xml:space="preserve"> shall complete any necessary paperwork as directed and coordinated with the </w:t>
      </w:r>
      <w:r w:rsidR="00C35200">
        <w:t>TO Agreement</w:t>
      </w:r>
      <w:r w:rsidR="008B721A" w:rsidRPr="00BA49B9">
        <w:t xml:space="preserve"> Monitor</w:t>
      </w:r>
      <w:r w:rsidRPr="00BA49B9">
        <w:t xml:space="preserve"> to obtain approval by the State to connect </w:t>
      </w:r>
      <w:r w:rsidR="00C35200">
        <w:t>TO Contract</w:t>
      </w:r>
      <w:r w:rsidR="006E4891">
        <w:t>or</w:t>
      </w:r>
      <w:r w:rsidR="008B721A" w:rsidRPr="009E1B56">
        <w:t>/subcontractor</w:t>
      </w:r>
      <w:r w:rsidRPr="00BA49B9">
        <w:t>-owned equipment to a State LAN/WAN.</w:t>
      </w:r>
    </w:p>
    <w:p w14:paraId="226A6AEA" w14:textId="77777777" w:rsidR="003979F6" w:rsidRPr="00BA49B9" w:rsidRDefault="003979F6" w:rsidP="000A795B">
      <w:pPr>
        <w:pStyle w:val="MDABC"/>
        <w:numPr>
          <w:ilvl w:val="1"/>
          <w:numId w:val="43"/>
        </w:numPr>
      </w:pPr>
      <w:r w:rsidRPr="00BA49B9">
        <w:t xml:space="preserve">Ensure that anti-virus and anti-malware software is installed and maintained on all systems supporting the services provided under this </w:t>
      </w:r>
      <w:r w:rsidR="00C35200">
        <w:t>TO Agreement</w:t>
      </w:r>
      <w:r w:rsidRPr="00BA49B9">
        <w:t>; that the anti-virus and anti-malware software is automatically updated; and that the software is configured to actively scan and detect threats to the system for remediation. The</w:t>
      </w:r>
      <w:r w:rsidR="006E4891">
        <w:t xml:space="preserve"> </w:t>
      </w:r>
      <w:r w:rsidR="00C35200">
        <w:t>TO Contract</w:t>
      </w:r>
      <w:r w:rsidR="006E4891">
        <w:t>or</w:t>
      </w:r>
      <w:r w:rsidRPr="00BA49B9">
        <w:t xml:space="preserve"> shall perform routine vulnerability scans and take corrective actions for any findings.</w:t>
      </w:r>
    </w:p>
    <w:p w14:paraId="67944D9A" w14:textId="415F8B04" w:rsidR="003979F6" w:rsidRPr="00BA49B9" w:rsidRDefault="003979F6" w:rsidP="000A795B">
      <w:pPr>
        <w:pStyle w:val="MDABC"/>
        <w:numPr>
          <w:ilvl w:val="1"/>
          <w:numId w:val="43"/>
        </w:numPr>
      </w:pPr>
      <w:r w:rsidRPr="00BA49B9">
        <w:t>Conduct regular external vulnerability testing designed to examine the service provider’s security profile from the Internet without benefit of access to internal systems and networks behind the external security perimeter</w:t>
      </w:r>
      <w:r w:rsidR="008B721A">
        <w:t>.</w:t>
      </w:r>
      <w:r w:rsidRPr="00BA49B9">
        <w:t xml:space="preserve"> evaluate all identified vulnerabilities on Internet-facing devices for potential adverse effect on the service’s security and integrity and remediate the vulnerability promptly or document why remediation action is unnecessary or unsuitable</w:t>
      </w:r>
      <w:r w:rsidR="00AC29B8">
        <w:t xml:space="preserve">. </w:t>
      </w:r>
      <w:r w:rsidRPr="00BA49B9">
        <w:t xml:space="preserve">The </w:t>
      </w:r>
      <w:r w:rsidR="00CA381E">
        <w:t xml:space="preserve">Department </w:t>
      </w:r>
      <w:r w:rsidRPr="00BA49B9">
        <w:t xml:space="preserve">shall have the right to inspect these policies and procedures and the performance of vulnerability testing to confirm the effectiveness of these measures for the services being provided under this </w:t>
      </w:r>
      <w:r w:rsidR="00C35200">
        <w:t>TO Agreement</w:t>
      </w:r>
      <w:r w:rsidR="000C27C7" w:rsidRPr="00031A32">
        <w:t>.</w:t>
      </w:r>
    </w:p>
    <w:p w14:paraId="417B5621" w14:textId="77777777" w:rsidR="004E0A00" w:rsidRDefault="004E0A00" w:rsidP="00CD6C5C">
      <w:pPr>
        <w:pStyle w:val="Heading3"/>
        <w:tabs>
          <w:tab w:val="clear" w:pos="990"/>
          <w:tab w:val="left" w:pos="720"/>
        </w:tabs>
        <w:ind w:left="720"/>
      </w:pPr>
      <w:r>
        <w:t>Security Incident Response</w:t>
      </w:r>
    </w:p>
    <w:p w14:paraId="33A3FA18" w14:textId="096500AF" w:rsidR="004E0A00" w:rsidRDefault="0060009B" w:rsidP="000A795B">
      <w:pPr>
        <w:pStyle w:val="MDABC"/>
        <w:numPr>
          <w:ilvl w:val="0"/>
          <w:numId w:val="44"/>
        </w:numPr>
      </w:pPr>
      <w:r>
        <w:t xml:space="preserve">The TO Contractor shall </w:t>
      </w:r>
      <w:r w:rsidR="004E0A00">
        <w:t xml:space="preserve">notify the </w:t>
      </w:r>
      <w:r w:rsidR="00CD6C5C">
        <w:t xml:space="preserve">Department </w:t>
      </w:r>
      <w:r w:rsidR="004E0A00">
        <w:t xml:space="preserve">in accordance with </w:t>
      </w:r>
      <w:r w:rsidR="00463A4B" w:rsidRPr="006E18A2">
        <w:rPr>
          <w:b/>
        </w:rPr>
        <w:t>Section</w:t>
      </w:r>
      <w:r w:rsidRPr="006E18A2">
        <w:rPr>
          <w:b/>
        </w:rPr>
        <w:t xml:space="preserve"> 3.</w:t>
      </w:r>
      <w:r w:rsidR="00016D07">
        <w:rPr>
          <w:b/>
        </w:rPr>
        <w:t xml:space="preserve">6.6 </w:t>
      </w:r>
      <w:r w:rsidRPr="006E18A2">
        <w:rPr>
          <w:b/>
        </w:rPr>
        <w:t>A-D</w:t>
      </w:r>
      <w:r w:rsidR="004E0A00">
        <w:t xml:space="preserve"> when any </w:t>
      </w:r>
      <w:r w:rsidR="006E4891">
        <w:t>TO Contractor</w:t>
      </w:r>
      <w:r w:rsidR="004E0A00">
        <w:t xml:space="preserve"> system that may access, process, or store State data or State systems experiences a Security Incident or a Data Breach as follows:</w:t>
      </w:r>
    </w:p>
    <w:p w14:paraId="34BE36D9" w14:textId="7968DA5E" w:rsidR="004E0A00" w:rsidRDefault="00CD6C5C" w:rsidP="000A795B">
      <w:pPr>
        <w:pStyle w:val="MDABC"/>
        <w:numPr>
          <w:ilvl w:val="1"/>
          <w:numId w:val="44"/>
        </w:numPr>
      </w:pPr>
      <w:r>
        <w:t>N</w:t>
      </w:r>
      <w:r w:rsidR="004E0A00">
        <w:t xml:space="preserve">otify the </w:t>
      </w:r>
      <w:r>
        <w:t xml:space="preserve">Department </w:t>
      </w:r>
      <w:r w:rsidR="004E0A00">
        <w:t xml:space="preserve">within twenty-four (24) hours of the discovery of </w:t>
      </w:r>
      <w:r w:rsidR="00E17AD7">
        <w:t>a</w:t>
      </w:r>
      <w:r w:rsidR="004E0A00">
        <w:t xml:space="preserve"> Security Incident by providing notice via written or electronic correspondence to the </w:t>
      </w:r>
      <w:r w:rsidR="001474C4">
        <w:t>TO Manager</w:t>
      </w:r>
      <w:r w:rsidR="004E0A00">
        <w:t xml:space="preserve">, </w:t>
      </w:r>
      <w:r>
        <w:t xml:space="preserve">Department </w:t>
      </w:r>
      <w:r w:rsidR="004E0A00">
        <w:t xml:space="preserve">chief information officer and </w:t>
      </w:r>
      <w:r>
        <w:t xml:space="preserve">Department </w:t>
      </w:r>
      <w:r w:rsidR="004E0A00">
        <w:t>chief information security officer</w:t>
      </w:r>
      <w:r w:rsidR="007128EB">
        <w:t>.</w:t>
      </w:r>
    </w:p>
    <w:p w14:paraId="004AEB4B" w14:textId="14E6506F" w:rsidR="004E0A00" w:rsidRDefault="00CD6C5C" w:rsidP="000A795B">
      <w:pPr>
        <w:pStyle w:val="MDABC"/>
        <w:numPr>
          <w:ilvl w:val="1"/>
          <w:numId w:val="44"/>
        </w:numPr>
      </w:pPr>
      <w:r>
        <w:t>N</w:t>
      </w:r>
      <w:r w:rsidR="004E0A00">
        <w:t xml:space="preserve">otify the </w:t>
      </w:r>
      <w:r>
        <w:t xml:space="preserve">Department </w:t>
      </w:r>
      <w:r w:rsidR="004E0A00">
        <w:t xml:space="preserve">within two (2) hours if there is a threat to </w:t>
      </w:r>
      <w:proofErr w:type="spellStart"/>
      <w:r w:rsidR="006E4891">
        <w:t>TO</w:t>
      </w:r>
      <w:proofErr w:type="spellEnd"/>
      <w:r w:rsidR="006E4891">
        <w:t xml:space="preserve"> Contractor</w:t>
      </w:r>
      <w:r w:rsidR="004E0A00">
        <w:t>’s Solution as it pertains to the use, disclosure, and security of State data</w:t>
      </w:r>
      <w:r w:rsidR="00B25D88">
        <w:t>; and</w:t>
      </w:r>
    </w:p>
    <w:p w14:paraId="55314229" w14:textId="02D7E017" w:rsidR="00377D8B" w:rsidRDefault="00CD6C5C" w:rsidP="000A795B">
      <w:pPr>
        <w:pStyle w:val="MDABC"/>
        <w:numPr>
          <w:ilvl w:val="1"/>
          <w:numId w:val="44"/>
        </w:numPr>
      </w:pPr>
      <w:r>
        <w:t>P</w:t>
      </w:r>
      <w:r w:rsidR="004E0A00">
        <w:t xml:space="preserve">rovide written notice to the </w:t>
      </w:r>
      <w:r>
        <w:t xml:space="preserve">Department </w:t>
      </w:r>
      <w:r w:rsidR="004E0A00">
        <w:t xml:space="preserve">within one (1) Business Day after </w:t>
      </w:r>
      <w:r w:rsidR="006E4891">
        <w:t>TO Contractor</w:t>
      </w:r>
      <w:r w:rsidR="004E0A00">
        <w:t xml:space="preserve">’s discovery of unauthorized use or disclosure of State data and thereafter all information the State (or </w:t>
      </w:r>
      <w:r>
        <w:t>Department</w:t>
      </w:r>
      <w:r w:rsidR="004E0A00">
        <w:t>) requests concerning such unauthorized use or disclosure.</w:t>
      </w:r>
    </w:p>
    <w:p w14:paraId="5DC3F549" w14:textId="77777777" w:rsidR="004E0A00" w:rsidRDefault="006E4891" w:rsidP="00B75BF0">
      <w:pPr>
        <w:pStyle w:val="MDABC"/>
      </w:pPr>
      <w:r>
        <w:t>TO Contractor</w:t>
      </w:r>
      <w:r w:rsidR="004E0A00">
        <w:t>’s notice shall identify:</w:t>
      </w:r>
    </w:p>
    <w:p w14:paraId="41A5EA4E" w14:textId="77777777" w:rsidR="004E0A00" w:rsidRDefault="004E0A00" w:rsidP="003F55A6">
      <w:pPr>
        <w:pStyle w:val="MDABC"/>
        <w:numPr>
          <w:ilvl w:val="1"/>
          <w:numId w:val="30"/>
        </w:numPr>
      </w:pPr>
      <w:r>
        <w:t>the nature of the unauthorized use or disclosure;</w:t>
      </w:r>
    </w:p>
    <w:p w14:paraId="151A84AF" w14:textId="77777777" w:rsidR="004E0A00" w:rsidRDefault="004E0A00" w:rsidP="003F55A6">
      <w:pPr>
        <w:pStyle w:val="MDABC"/>
        <w:numPr>
          <w:ilvl w:val="1"/>
          <w:numId w:val="30"/>
        </w:numPr>
      </w:pPr>
      <w:r>
        <w:t>the State data used or disclosed,</w:t>
      </w:r>
    </w:p>
    <w:p w14:paraId="3560F8F4" w14:textId="77777777" w:rsidR="004E0A00" w:rsidRDefault="004E0A00" w:rsidP="003F55A6">
      <w:pPr>
        <w:pStyle w:val="MDABC"/>
        <w:numPr>
          <w:ilvl w:val="1"/>
          <w:numId w:val="30"/>
        </w:numPr>
      </w:pPr>
      <w:r>
        <w:t>who made the unauthorized use or received the unauthorized disclosure;</w:t>
      </w:r>
    </w:p>
    <w:p w14:paraId="643B7823" w14:textId="77777777" w:rsidR="004E0A00" w:rsidRDefault="004E0A00" w:rsidP="003F55A6">
      <w:pPr>
        <w:pStyle w:val="MDABC"/>
        <w:numPr>
          <w:ilvl w:val="1"/>
          <w:numId w:val="30"/>
        </w:numPr>
      </w:pPr>
      <w:r>
        <w:t xml:space="preserve">what the </w:t>
      </w:r>
      <w:r w:rsidR="006E4891">
        <w:t>TO Contractor</w:t>
      </w:r>
      <w:r>
        <w:t xml:space="preserve"> has done or shall do to mitigate any deleterious effect of the unauthorized use or disclosure; and</w:t>
      </w:r>
    </w:p>
    <w:p w14:paraId="587CCC34" w14:textId="77777777" w:rsidR="004E0A00" w:rsidRDefault="004E0A00" w:rsidP="003F55A6">
      <w:pPr>
        <w:pStyle w:val="MDABC"/>
        <w:numPr>
          <w:ilvl w:val="1"/>
          <w:numId w:val="30"/>
        </w:numPr>
      </w:pPr>
      <w:r>
        <w:t xml:space="preserve">what corrective action the </w:t>
      </w:r>
      <w:r w:rsidR="006E4891">
        <w:t>TO Contractor</w:t>
      </w:r>
      <w:r>
        <w:t xml:space="preserve"> has taken or shall take to prevent future similar unauthorized use or disclosure.</w:t>
      </w:r>
    </w:p>
    <w:p w14:paraId="46B2B989" w14:textId="77777777" w:rsidR="004E0A00" w:rsidRDefault="004E0A00" w:rsidP="003F55A6">
      <w:pPr>
        <w:pStyle w:val="MDABC"/>
        <w:numPr>
          <w:ilvl w:val="1"/>
          <w:numId w:val="30"/>
        </w:numPr>
      </w:pPr>
      <w:r>
        <w:t xml:space="preserve">The </w:t>
      </w:r>
      <w:r w:rsidR="006E4891">
        <w:t>TO Contractor</w:t>
      </w:r>
      <w:r>
        <w:t xml:space="preserve"> shall provide such other information, including a written report, as reasonably requested by the State.</w:t>
      </w:r>
    </w:p>
    <w:p w14:paraId="5184A405" w14:textId="77777777" w:rsidR="004E0A00" w:rsidRDefault="004E0A00" w:rsidP="00B75BF0">
      <w:pPr>
        <w:pStyle w:val="MDABC"/>
      </w:pPr>
      <w:r>
        <w:t xml:space="preserve">The </w:t>
      </w:r>
      <w:r w:rsidR="006E4891">
        <w:t>TO Contractor</w:t>
      </w:r>
      <w:r>
        <w:t xml:space="preserve"> may need to communicate with outside parties regarding a Security Incident, which may include contacting law enforcement, fielding media inquiries and seeking external expertise as mutually agreed upon, defined by law or contained in the </w:t>
      </w:r>
      <w:r w:rsidR="00C35200">
        <w:t>TO Agreement</w:t>
      </w:r>
      <w:r>
        <w:t xml:space="preserve">. Discussing Security Incidents with the State should be handled on an urgent as-needed basis, as part of </w:t>
      </w:r>
      <w:r w:rsidR="006E4891">
        <w:t>TO Contractor</w:t>
      </w:r>
      <w:r>
        <w:t xml:space="preserve"> communication and mitigation processes as mutually agreed upon, defined by law or contained in the </w:t>
      </w:r>
      <w:r w:rsidR="00C35200">
        <w:t>TO Agreement</w:t>
      </w:r>
      <w:r>
        <w:t>.</w:t>
      </w:r>
    </w:p>
    <w:p w14:paraId="68953931" w14:textId="59EF964B" w:rsidR="00241E7B" w:rsidRDefault="009D298F" w:rsidP="00B75BF0">
      <w:pPr>
        <w:pStyle w:val="MDABC"/>
      </w:pPr>
      <w:r w:rsidRPr="00241E7B">
        <w:t xml:space="preserve">The Contractor shall </w:t>
      </w:r>
      <w:r w:rsidR="00241E7B" w:rsidRPr="00241E7B">
        <w:t>c</w:t>
      </w:r>
      <w:r w:rsidR="00A86747" w:rsidRPr="00241E7B">
        <w:t xml:space="preserve">omply with all applicable laws that require the notification of individuals in the event of unauthorized release of State data or other event requiring </w:t>
      </w:r>
      <w:r w:rsidR="003D723F" w:rsidRPr="00241E7B">
        <w:t>notification,</w:t>
      </w:r>
      <w:r w:rsidR="00A86747" w:rsidRPr="00241E7B">
        <w:t xml:space="preserve"> and, where notification is required, assume responsibility for informing all such individuals in accordance with applicable law and to indemnify and hold harmless the State (or </w:t>
      </w:r>
      <w:r w:rsidR="00CD6C5C">
        <w:t>Department</w:t>
      </w:r>
      <w:r w:rsidR="00A86747" w:rsidRPr="00241E7B">
        <w:t>) and its officials and employees from and against any claims, damages, and actions related to the event requiring notification.</w:t>
      </w:r>
    </w:p>
    <w:p w14:paraId="3FC003CA" w14:textId="77777777" w:rsidR="004E0A00" w:rsidRPr="00241E7B" w:rsidRDefault="004E0A00" w:rsidP="00CD6C5C">
      <w:pPr>
        <w:pStyle w:val="Heading3"/>
        <w:tabs>
          <w:tab w:val="clear" w:pos="990"/>
          <w:tab w:val="left" w:pos="720"/>
        </w:tabs>
        <w:ind w:left="720"/>
      </w:pPr>
      <w:r w:rsidRPr="00241E7B">
        <w:t>Data Breach Responsibilities</w:t>
      </w:r>
    </w:p>
    <w:p w14:paraId="6A229F1B" w14:textId="77777777" w:rsidR="004E0A00" w:rsidRDefault="004E0A00" w:rsidP="000A795B">
      <w:pPr>
        <w:pStyle w:val="MDABC"/>
        <w:numPr>
          <w:ilvl w:val="0"/>
          <w:numId w:val="45"/>
        </w:numPr>
      </w:pPr>
      <w:r>
        <w:t xml:space="preserve">If the </w:t>
      </w:r>
      <w:r w:rsidR="006E4891">
        <w:t>TO Contractor</w:t>
      </w:r>
      <w:r>
        <w:t xml:space="preserve"> reasonably believes or has actual knowledge of a Data Breach, the </w:t>
      </w:r>
      <w:r w:rsidR="006E4891">
        <w:t>TO Contractor</w:t>
      </w:r>
      <w:r>
        <w:t xml:space="preserve"> shall, unless otherwise directed:</w:t>
      </w:r>
    </w:p>
    <w:p w14:paraId="4D3EBBAE" w14:textId="77777777" w:rsidR="004E0A00" w:rsidRDefault="004E0A00" w:rsidP="000A795B">
      <w:pPr>
        <w:pStyle w:val="MDABC"/>
        <w:numPr>
          <w:ilvl w:val="1"/>
          <w:numId w:val="45"/>
        </w:numPr>
      </w:pPr>
      <w:r>
        <w:t>Notify the appropriate State-identified contact within 24 hours by telephone in accordance with the agreed upon security plan or security procedures unless a shorter time is required by applicable law;</w:t>
      </w:r>
    </w:p>
    <w:p w14:paraId="7AB2D920" w14:textId="77777777" w:rsidR="004E0A00" w:rsidRDefault="004E0A00" w:rsidP="000A795B">
      <w:pPr>
        <w:pStyle w:val="MDABC"/>
        <w:numPr>
          <w:ilvl w:val="1"/>
          <w:numId w:val="45"/>
        </w:numPr>
      </w:pPr>
      <w:r>
        <w:t>Cooperate with the State to investigate and resolve the data breach;</w:t>
      </w:r>
    </w:p>
    <w:p w14:paraId="3A409570" w14:textId="77777777" w:rsidR="004E0A00" w:rsidRDefault="004E0A00" w:rsidP="000A795B">
      <w:pPr>
        <w:pStyle w:val="MDABC"/>
        <w:numPr>
          <w:ilvl w:val="1"/>
          <w:numId w:val="45"/>
        </w:numPr>
      </w:pPr>
      <w:r>
        <w:t>Promptly implement commercially reasonable remedial measures to remedy the Data Breach;</w:t>
      </w:r>
      <w:r w:rsidR="00895E5A">
        <w:t xml:space="preserve"> and</w:t>
      </w:r>
    </w:p>
    <w:p w14:paraId="5AB1CA6B" w14:textId="77777777" w:rsidR="004E0A00" w:rsidRDefault="004E0A00" w:rsidP="000A795B">
      <w:pPr>
        <w:pStyle w:val="MDABC"/>
        <w:numPr>
          <w:ilvl w:val="1"/>
          <w:numId w:val="45"/>
        </w:numPr>
      </w:pPr>
      <w:r>
        <w:t>Document responsive actions taken related to the Data Breach, including any post-incident review of events and actions taken to make changes in business practices</w:t>
      </w:r>
      <w:r w:rsidR="00895E5A">
        <w:t xml:space="preserve"> in providing the services.</w:t>
      </w:r>
    </w:p>
    <w:p w14:paraId="71AF57D0" w14:textId="20ABDA19" w:rsidR="004E0A00" w:rsidRDefault="004E0A00" w:rsidP="00B75BF0">
      <w:pPr>
        <w:pStyle w:val="MDABC"/>
      </w:pPr>
      <w:r>
        <w:t xml:space="preserve">If a Data Breach is a direct result of the </w:t>
      </w:r>
      <w:r w:rsidR="006E4891">
        <w:t>TO Contractor</w:t>
      </w:r>
      <w:r>
        <w:t xml:space="preserve">’s breach of its </w:t>
      </w:r>
      <w:r w:rsidR="00241E7B">
        <w:t>TO Agreement</w:t>
      </w:r>
      <w:r>
        <w:t xml:space="preserve"> obligation to encrypt State data or otherwise prevent its release, the </w:t>
      </w:r>
      <w:r w:rsidR="006E4891">
        <w:t>TO Contractor</w:t>
      </w:r>
      <w:r>
        <w:t xml:space="preserve"> shall bear the costs associated with (1) the investigation and resolution of the data breach; (2) notifications to individuals, regulators or others required by State law; (3) a credit monitoring service required by State or federal</w:t>
      </w:r>
      <w:r w:rsidR="00AC29B8">
        <w:t xml:space="preserve"> </w:t>
      </w:r>
      <w:r>
        <w:t xml:space="preserve">law; (4) a website or a toll-free number and call center for affected individuals required by State law; and (5) complete all corrective actions as reasonably determined by </w:t>
      </w:r>
      <w:r w:rsidR="006E4891">
        <w:t>TO Contractor</w:t>
      </w:r>
      <w:r>
        <w:t xml:space="preserve"> based on root cause; all [</w:t>
      </w:r>
      <w:r w:rsidR="00467EDD">
        <w:t>(1) through (5)] subject to the</w:t>
      </w:r>
      <w:r>
        <w:t xml:space="preserve"> </w:t>
      </w:r>
      <w:r w:rsidR="00241E7B">
        <w:t>TO Agreement</w:t>
      </w:r>
      <w:r>
        <w:t>’s limitation of liability.</w:t>
      </w:r>
    </w:p>
    <w:p w14:paraId="6EC8CACF" w14:textId="733A5A6C" w:rsidR="0075759E" w:rsidRPr="00B33633" w:rsidRDefault="0075759E" w:rsidP="00CD6C5C">
      <w:pPr>
        <w:pStyle w:val="Heading3"/>
        <w:tabs>
          <w:tab w:val="clear" w:pos="990"/>
          <w:tab w:val="left" w:pos="720"/>
        </w:tabs>
        <w:ind w:left="720"/>
        <w:rPr>
          <w:b w:val="0"/>
        </w:rPr>
      </w:pPr>
      <w:r w:rsidRPr="00CD6C5C">
        <w:rPr>
          <w:b w:val="0"/>
        </w:rPr>
        <w:t>Additional</w:t>
      </w:r>
      <w:r w:rsidRPr="00B33633">
        <w:rPr>
          <w:b w:val="0"/>
        </w:rPr>
        <w:t xml:space="preserve"> security requirements may be established in a Task Order and/or a Work Order.</w:t>
      </w:r>
    </w:p>
    <w:p w14:paraId="281957F8" w14:textId="77777777" w:rsidR="0075759E" w:rsidRPr="00B33633" w:rsidRDefault="0075759E" w:rsidP="00CD6C5C">
      <w:pPr>
        <w:pStyle w:val="Heading3"/>
        <w:tabs>
          <w:tab w:val="clear" w:pos="990"/>
          <w:tab w:val="left" w:pos="720"/>
        </w:tabs>
        <w:ind w:left="720"/>
        <w:rPr>
          <w:b w:val="0"/>
        </w:rPr>
      </w:pPr>
      <w:r w:rsidRPr="00CD6C5C">
        <w:rPr>
          <w:b w:val="0"/>
        </w:rPr>
        <w:t>The</w:t>
      </w:r>
      <w:r w:rsidRPr="00B33633">
        <w:rPr>
          <w:b w:val="0"/>
        </w:rPr>
        <w:t xml:space="preserve"> State shall, at its discretion, have the right to review and assess the Contractor’s compliance to the security requirements and standards defined in the </w:t>
      </w:r>
      <w:r w:rsidR="009947A5" w:rsidRPr="00B33633">
        <w:rPr>
          <w:b w:val="0"/>
        </w:rPr>
        <w:t>TO Agreement</w:t>
      </w:r>
      <w:r w:rsidRPr="00B33633">
        <w:rPr>
          <w:b w:val="0"/>
        </w:rPr>
        <w:t>.</w:t>
      </w:r>
    </w:p>
    <w:p w14:paraId="6F5086CE" w14:textId="0E081581" w:rsidR="0075759E" w:rsidRPr="00B33633" w:rsidRDefault="0075759E" w:rsidP="00CD6C5C">
      <w:pPr>
        <w:pStyle w:val="Heading3"/>
        <w:tabs>
          <w:tab w:val="clear" w:pos="990"/>
          <w:tab w:val="left" w:pos="720"/>
        </w:tabs>
        <w:ind w:left="720"/>
        <w:rPr>
          <w:b w:val="0"/>
        </w:rPr>
      </w:pPr>
      <w:r w:rsidRPr="00CD6C5C">
        <w:rPr>
          <w:b w:val="0"/>
        </w:rPr>
        <w:t>Provisions</w:t>
      </w:r>
      <w:r w:rsidRPr="00B33633">
        <w:rPr>
          <w:b w:val="0"/>
        </w:rPr>
        <w:t xml:space="preserve"> in </w:t>
      </w:r>
      <w:r w:rsidRPr="00016D07">
        <w:rPr>
          <w:bCs/>
        </w:rPr>
        <w:t>Sections 3.</w:t>
      </w:r>
      <w:r w:rsidR="00016D07">
        <w:rPr>
          <w:bCs/>
        </w:rPr>
        <w:t>6</w:t>
      </w:r>
      <w:r w:rsidRPr="00016D07">
        <w:rPr>
          <w:bCs/>
        </w:rPr>
        <w:t>.1 – 3.</w:t>
      </w:r>
      <w:r w:rsidR="00016D07">
        <w:rPr>
          <w:bCs/>
        </w:rPr>
        <w:t>6</w:t>
      </w:r>
      <w:r w:rsidRPr="00016D07">
        <w:rPr>
          <w:bCs/>
        </w:rPr>
        <w:t>.</w:t>
      </w:r>
      <w:r w:rsidR="005D49FF">
        <w:rPr>
          <w:bCs/>
        </w:rPr>
        <w:t>9</w:t>
      </w:r>
      <w:r w:rsidRPr="00B33633">
        <w:rPr>
          <w:b w:val="0"/>
        </w:rPr>
        <w:t xml:space="preserve"> shall survive expiration or termination of the </w:t>
      </w:r>
      <w:r w:rsidR="00241E7B" w:rsidRPr="00B33633">
        <w:rPr>
          <w:b w:val="0"/>
        </w:rPr>
        <w:t>TO Agreement</w:t>
      </w:r>
      <w:r w:rsidRPr="00B33633">
        <w:rPr>
          <w:b w:val="0"/>
        </w:rPr>
        <w:t xml:space="preserve">. Additionally, the </w:t>
      </w:r>
      <w:r w:rsidR="00241E7B" w:rsidRPr="00B33633">
        <w:rPr>
          <w:b w:val="0"/>
        </w:rPr>
        <w:t xml:space="preserve">TO </w:t>
      </w:r>
      <w:r w:rsidRPr="00B33633">
        <w:rPr>
          <w:b w:val="0"/>
        </w:rPr>
        <w:t xml:space="preserve">Contractor and shall flow down the provisions of </w:t>
      </w:r>
      <w:r w:rsidRPr="005D49FF">
        <w:rPr>
          <w:bCs/>
        </w:rPr>
        <w:t>Sections 3.</w:t>
      </w:r>
      <w:r w:rsidR="005D49FF" w:rsidRPr="005D49FF">
        <w:rPr>
          <w:bCs/>
        </w:rPr>
        <w:t>6</w:t>
      </w:r>
      <w:r w:rsidRPr="005D49FF">
        <w:rPr>
          <w:bCs/>
        </w:rPr>
        <w:t>.4-3.</w:t>
      </w:r>
      <w:r w:rsidR="005D49FF" w:rsidRPr="005D49FF">
        <w:rPr>
          <w:bCs/>
        </w:rPr>
        <w:t>6</w:t>
      </w:r>
      <w:r w:rsidRPr="005D49FF">
        <w:rPr>
          <w:bCs/>
        </w:rPr>
        <w:t>.</w:t>
      </w:r>
      <w:r w:rsidR="009C1C99" w:rsidRPr="005D49FF">
        <w:rPr>
          <w:bCs/>
        </w:rPr>
        <w:t>1</w:t>
      </w:r>
      <w:r w:rsidR="005D49FF" w:rsidRPr="005D49FF">
        <w:rPr>
          <w:bCs/>
        </w:rPr>
        <w:t>0</w:t>
      </w:r>
      <w:r w:rsidR="009C1C99" w:rsidRPr="00B33633">
        <w:rPr>
          <w:b w:val="0"/>
        </w:rPr>
        <w:t xml:space="preserve"> </w:t>
      </w:r>
      <w:r w:rsidRPr="00B33633">
        <w:rPr>
          <w:b w:val="0"/>
        </w:rPr>
        <w:t>(or the substance thereof) in all subcontracts.</w:t>
      </w:r>
    </w:p>
    <w:p w14:paraId="4C3798BB" w14:textId="77777777" w:rsidR="00377D8B" w:rsidRDefault="002F469D" w:rsidP="00B33633">
      <w:pPr>
        <w:pStyle w:val="Heading2"/>
      </w:pPr>
      <w:bookmarkStart w:id="58" w:name="_Toc488066965"/>
      <w:bookmarkStart w:id="59" w:name="_Toc490231798"/>
      <w:bookmarkStart w:id="60" w:name="_Toc47259638"/>
      <w:r>
        <w:t>SOC 2 Type 2 Audit Report</w:t>
      </w:r>
      <w:bookmarkEnd w:id="58"/>
      <w:bookmarkEnd w:id="59"/>
      <w:bookmarkEnd w:id="60"/>
    </w:p>
    <w:p w14:paraId="32CEDE49" w14:textId="4047AB11" w:rsidR="00B10EDF" w:rsidRDefault="00B10EDF" w:rsidP="00B10EDF">
      <w:pPr>
        <w:pStyle w:val="MDText0"/>
      </w:pPr>
      <w:r>
        <w:t xml:space="preserve">A SOC 2 Type 2 Report is not a </w:t>
      </w:r>
      <w:r w:rsidR="006E4891">
        <w:t>TO Contractor</w:t>
      </w:r>
      <w:r>
        <w:t xml:space="preserve"> requirement for this </w:t>
      </w:r>
      <w:r w:rsidR="006E4891">
        <w:t>Task Order</w:t>
      </w:r>
      <w:r>
        <w:t>.</w:t>
      </w:r>
    </w:p>
    <w:p w14:paraId="671822DC" w14:textId="77777777" w:rsidR="006E354E" w:rsidRDefault="006E354E" w:rsidP="006F1280">
      <w:pPr>
        <w:pStyle w:val="Heading2"/>
      </w:pPr>
      <w:bookmarkStart w:id="61" w:name="_Toc488066966"/>
      <w:bookmarkStart w:id="62" w:name="_Toc490231799"/>
      <w:bookmarkStart w:id="63" w:name="_Toc47259639"/>
      <w:r>
        <w:t>Performance and Personnel</w:t>
      </w:r>
      <w:bookmarkEnd w:id="61"/>
      <w:bookmarkEnd w:id="62"/>
      <w:bookmarkEnd w:id="63"/>
    </w:p>
    <w:p w14:paraId="23FE3CB2" w14:textId="77777777" w:rsidR="00974F1E" w:rsidRDefault="00974F1E" w:rsidP="00CD6C5C">
      <w:pPr>
        <w:pStyle w:val="Heading3"/>
        <w:tabs>
          <w:tab w:val="clear" w:pos="990"/>
          <w:tab w:val="left" w:pos="720"/>
        </w:tabs>
        <w:ind w:left="720"/>
      </w:pPr>
      <w:r w:rsidRPr="00CD6C5C">
        <w:t xml:space="preserve">ROLES </w:t>
      </w:r>
      <w:r>
        <w:t>AND RESPONSIBILITIES</w:t>
      </w:r>
    </w:p>
    <w:p w14:paraId="6B6B4C48" w14:textId="0DD69467" w:rsidR="00974F1E" w:rsidRDefault="00974F1E" w:rsidP="005D49FF">
      <w:pPr>
        <w:pStyle w:val="MDText0"/>
        <w:ind w:firstLine="720"/>
      </w:pPr>
      <w:r>
        <w:t>Personnel roles and responsibilities under the Task Order:</w:t>
      </w:r>
    </w:p>
    <w:p w14:paraId="0BD2B694" w14:textId="737397DE" w:rsidR="005D49FF" w:rsidRDefault="005D49FF" w:rsidP="00587CD6">
      <w:pPr>
        <w:pStyle w:val="MDABC"/>
        <w:numPr>
          <w:ilvl w:val="0"/>
          <w:numId w:val="77"/>
        </w:numPr>
      </w:pPr>
      <w:r w:rsidRPr="005D49FF">
        <w:rPr>
          <w:b/>
          <w:bCs/>
        </w:rPr>
        <w:t>TO Procurement Officer</w:t>
      </w:r>
      <w:r>
        <w:t xml:space="preserve"> – The TO Procurement Officer has the primary responsibility for the management of the TORFP process, for the resolution of TO Agreement scope issues, and for authorizing any changes to the TO Agreement.</w:t>
      </w:r>
    </w:p>
    <w:p w14:paraId="3B6C3C4F" w14:textId="77AD6BB5" w:rsidR="00974F1E" w:rsidRDefault="00974F1E" w:rsidP="00B75BF0">
      <w:pPr>
        <w:pStyle w:val="MDABC"/>
      </w:pPr>
      <w:r w:rsidRPr="00974F1E">
        <w:rPr>
          <w:b/>
        </w:rPr>
        <w:t>TO Manager</w:t>
      </w:r>
      <w:r>
        <w:t xml:space="preserve"> - The TO Manager has the primary responsibility for the management of the work performed under the TO Agreement, administrative functions, including issuing written directions, and for ensuring compliance with the terms and conditions of the CATS+ Master Contract.</w:t>
      </w:r>
    </w:p>
    <w:p w14:paraId="42527F29" w14:textId="5415492D" w:rsidR="00974F1E" w:rsidRPr="006C478F" w:rsidRDefault="00974F1E" w:rsidP="0007140A">
      <w:pPr>
        <w:pStyle w:val="MDABC"/>
        <w:numPr>
          <w:ilvl w:val="0"/>
          <w:numId w:val="0"/>
        </w:numPr>
        <w:ind w:left="1152"/>
      </w:pPr>
      <w:r w:rsidRPr="006C478F">
        <w:t xml:space="preserve">The TO Manager will assign tasks to the personnel provided under this TORFP and will track and monitor the work being performed through the monthly accounting of </w:t>
      </w:r>
      <w:r w:rsidR="00C54075" w:rsidRPr="006C478F">
        <w:t>hours’</w:t>
      </w:r>
      <w:r w:rsidRPr="006C478F">
        <w:t xml:space="preserve"> deliverable for work types; actual work produced will be reconciled with the hours reported.</w:t>
      </w:r>
    </w:p>
    <w:p w14:paraId="71E52747" w14:textId="77777777" w:rsidR="00974F1E" w:rsidRDefault="00974F1E" w:rsidP="00B75BF0">
      <w:pPr>
        <w:pStyle w:val="MDABC"/>
      </w:pPr>
      <w:r w:rsidRPr="00974F1E">
        <w:rPr>
          <w:b/>
        </w:rPr>
        <w:t>TO Contractor</w:t>
      </w:r>
      <w:r>
        <w:t xml:space="preserve"> – The TO Contractor is the CATS+ Master Contractor awarded this Task Order.  The TO Contractor shall provide human resources as necessary to perform the services described in this TORFP Scope of Work.</w:t>
      </w:r>
    </w:p>
    <w:p w14:paraId="7F20B165" w14:textId="563C9D10" w:rsidR="00974F1E" w:rsidRDefault="00974F1E" w:rsidP="00B75BF0">
      <w:pPr>
        <w:pStyle w:val="MDABC"/>
      </w:pPr>
      <w:r w:rsidRPr="00974F1E">
        <w:rPr>
          <w:b/>
        </w:rPr>
        <w:t>TO Contractor Manager</w:t>
      </w:r>
      <w:r>
        <w:t xml:space="preserve"> – The TO Contractor Manager will serve as primary point of contact with the TO Manager to regularly discuss progress of tasks, upcoming tasking, historical performance, and resolution of any issues that may arise pertaining to the TO Contractor Personnel.  The TO Contractor Manager will serve as liaison between the TO Manager and the senior TO Contractor management.</w:t>
      </w:r>
    </w:p>
    <w:p w14:paraId="24427165" w14:textId="4FA52461" w:rsidR="00974F1E" w:rsidRDefault="00974F1E" w:rsidP="00B75BF0">
      <w:pPr>
        <w:pStyle w:val="MDABC"/>
      </w:pPr>
      <w:r w:rsidRPr="00974F1E">
        <w:rPr>
          <w:b/>
        </w:rPr>
        <w:t>TO Contractor Personnel</w:t>
      </w:r>
      <w:r>
        <w:t xml:space="preserve"> – Any official, employee, agent, Subcontractor, or Subcontractor agents of the TO Contractor who is involved with the Task Order over the course of the Task Order period of performance.</w:t>
      </w:r>
    </w:p>
    <w:p w14:paraId="2404F35B" w14:textId="77777777" w:rsidR="00974F1E" w:rsidRDefault="00974F1E" w:rsidP="00B75BF0">
      <w:pPr>
        <w:pStyle w:val="MDABC"/>
      </w:pPr>
      <w:r w:rsidRPr="00974F1E">
        <w:rPr>
          <w:b/>
        </w:rPr>
        <w:t>Key Personnel</w:t>
      </w:r>
      <w:r>
        <w:t xml:space="preserve"> – A subset of TO Contractor Personnel whose departure during the performance period, will, in the State’s opinion, have a substantial negative impact on Task Order performance.  Key Personnel proposed as part of the TO Proposal shall start as of TO Agreement issuance unless specified otherwise in this TORFP or the Offeror’s TO Technical Proposal. Key Personnel may be identified after Task Order award.</w:t>
      </w:r>
    </w:p>
    <w:p w14:paraId="6CF89E5B" w14:textId="6E626100" w:rsidR="00974F1E" w:rsidRPr="00974F1E" w:rsidRDefault="00974F1E" w:rsidP="00B75BF0">
      <w:pPr>
        <w:pStyle w:val="MDABC"/>
      </w:pPr>
      <w:r w:rsidRPr="00974F1E">
        <w:rPr>
          <w:b/>
        </w:rPr>
        <w:t>MDOT Contract Management Office (CMO)</w:t>
      </w:r>
      <w:r>
        <w:t xml:space="preserve"> - The CMO is responsible for management </w:t>
      </w:r>
      <w:r w:rsidR="006C478F">
        <w:t xml:space="preserve">for contract management issues outside of the day-to-day management of the TO contract </w:t>
      </w:r>
      <w:r>
        <w:t>after award.</w:t>
      </w:r>
    </w:p>
    <w:p w14:paraId="18E00106" w14:textId="61CDD439" w:rsidR="00474224" w:rsidRDefault="00474224" w:rsidP="00CD6C5C">
      <w:pPr>
        <w:pStyle w:val="Heading3"/>
        <w:tabs>
          <w:tab w:val="clear" w:pos="990"/>
          <w:tab w:val="left" w:pos="720"/>
        </w:tabs>
        <w:ind w:left="720"/>
      </w:pPr>
      <w:bookmarkStart w:id="64" w:name="_Toc473536803"/>
      <w:r>
        <w:t xml:space="preserve">Offeror </w:t>
      </w:r>
      <w:r w:rsidR="00962B28">
        <w:t xml:space="preserve">Preferred </w:t>
      </w:r>
      <w:r>
        <w:t>Experience</w:t>
      </w:r>
    </w:p>
    <w:p w14:paraId="24CBD3B2" w14:textId="08ABA7E1" w:rsidR="00474224" w:rsidRDefault="00474224" w:rsidP="00474224">
      <w:pPr>
        <w:pStyle w:val="MDText0"/>
      </w:pPr>
      <w:r w:rsidRPr="00722F45">
        <w:t xml:space="preserve">The following experience is </w:t>
      </w:r>
      <w:r w:rsidR="00BA6CAE">
        <w:t xml:space="preserve">preferred </w:t>
      </w:r>
      <w:r w:rsidRPr="00722F45">
        <w:t xml:space="preserve">and will be evaluated as part of the </w:t>
      </w:r>
      <w:r w:rsidR="00F67660">
        <w:t>TO Technical Proposal</w:t>
      </w:r>
      <w:r w:rsidRPr="00722F45">
        <w:t xml:space="preserve"> (see the </w:t>
      </w:r>
      <w:r>
        <w:t>Offeror e</w:t>
      </w:r>
      <w:r w:rsidRPr="00722F45">
        <w:t xml:space="preserve">xperience, capability and references evaluation factor from </w:t>
      </w:r>
      <w:r w:rsidRPr="00722F45">
        <w:rPr>
          <w:b/>
        </w:rPr>
        <w:t>Section 6.</w:t>
      </w:r>
      <w:r>
        <w:rPr>
          <w:b/>
        </w:rPr>
        <w:t>2</w:t>
      </w:r>
      <w:r w:rsidRPr="00722F45">
        <w:t>):</w:t>
      </w:r>
    </w:p>
    <w:p w14:paraId="5B15AE32" w14:textId="47ADC30E" w:rsidR="006C478F" w:rsidRDefault="006C478F" w:rsidP="00587CD6">
      <w:pPr>
        <w:pStyle w:val="MDText0"/>
        <w:numPr>
          <w:ilvl w:val="0"/>
          <w:numId w:val="65"/>
        </w:numPr>
      </w:pPr>
      <w:r>
        <w:t>Offeror shall provide at least seven (7) years’ experience in providing senior</w:t>
      </w:r>
      <w:r w:rsidR="001F6D5B">
        <w:t xml:space="preserve"> level</w:t>
      </w:r>
      <w:r>
        <w:t xml:space="preserve"> personnel to perform </w:t>
      </w:r>
      <w:r w:rsidR="00382873">
        <w:t>database management</w:t>
      </w:r>
      <w:r>
        <w:t xml:space="preserve"> support.</w:t>
      </w:r>
    </w:p>
    <w:p w14:paraId="1C61B702" w14:textId="0F139B9C" w:rsidR="002455D8" w:rsidRPr="00722F45" w:rsidRDefault="00411455" w:rsidP="00587CD6">
      <w:pPr>
        <w:pStyle w:val="MDText0"/>
        <w:numPr>
          <w:ilvl w:val="0"/>
          <w:numId w:val="65"/>
        </w:numPr>
      </w:pPr>
      <w:r w:rsidRPr="00411455">
        <w:t>Offeror shall document how personnel are trained to keep current with evolving IT technologies.</w:t>
      </w:r>
    </w:p>
    <w:p w14:paraId="6432D824" w14:textId="0CD59DE7" w:rsidR="00BA6CAE" w:rsidRDefault="00AB782F" w:rsidP="00CD6C5C">
      <w:pPr>
        <w:pStyle w:val="Heading3"/>
        <w:tabs>
          <w:tab w:val="clear" w:pos="990"/>
          <w:tab w:val="left" w:pos="720"/>
        </w:tabs>
        <w:ind w:left="720"/>
      </w:pPr>
      <w:r>
        <w:t xml:space="preserve"> </w:t>
      </w:r>
      <w:r w:rsidR="00474224" w:rsidRPr="00722F45">
        <w:t>Personnel</w:t>
      </w:r>
      <w:r w:rsidR="00962B28">
        <w:t xml:space="preserve"> Preferred</w:t>
      </w:r>
      <w:r w:rsidR="00474224" w:rsidRPr="00722F45">
        <w:t xml:space="preserve"> Experience</w:t>
      </w:r>
    </w:p>
    <w:p w14:paraId="23986E85" w14:textId="77777777" w:rsidR="00C95E18" w:rsidRPr="00C95E18" w:rsidRDefault="00BA6CAE" w:rsidP="00E126B2">
      <w:pPr>
        <w:pStyle w:val="MDText0"/>
        <w:rPr>
          <w:rFonts w:eastAsiaTheme="majorEastAsia" w:cstheme="majorBidi"/>
          <w:iCs/>
        </w:rPr>
      </w:pPr>
      <w:r w:rsidRPr="00BA6CAE">
        <w:t>The following experience is preferred and will be evaluated as part of the TO Technical Proposal (see Section 6.2.2):</w:t>
      </w:r>
    </w:p>
    <w:p w14:paraId="516BD78A" w14:textId="0FCC16EE" w:rsidR="00D84CA7" w:rsidRPr="00E126B2" w:rsidRDefault="00C95E18" w:rsidP="00C95E18">
      <w:pPr>
        <w:pStyle w:val="Heading4"/>
        <w:ind w:left="0" w:firstLine="0"/>
        <w:rPr>
          <w:b/>
          <w:bCs/>
        </w:rPr>
      </w:pPr>
      <w:r w:rsidRPr="00E126B2">
        <w:rPr>
          <w:b/>
          <w:bCs/>
        </w:rPr>
        <w:t>Database Manager</w:t>
      </w:r>
    </w:p>
    <w:p w14:paraId="50D434B6" w14:textId="5F1DAC9A" w:rsidR="00ED7E3C" w:rsidRPr="0058364F" w:rsidRDefault="00ED7E3C" w:rsidP="001458B5">
      <w:pPr>
        <w:rPr>
          <w:sz w:val="22"/>
        </w:rPr>
      </w:pPr>
      <w:r w:rsidRPr="0058364F">
        <w:rPr>
          <w:sz w:val="22"/>
        </w:rPr>
        <w:t>Have at least twelve (12) years’ experience in the following</w:t>
      </w:r>
      <w:r w:rsidR="00876961">
        <w:rPr>
          <w:sz w:val="22"/>
        </w:rPr>
        <w:t>:</w:t>
      </w:r>
      <w:r w:rsidRPr="0058364F">
        <w:rPr>
          <w:sz w:val="22"/>
        </w:rPr>
        <w:t xml:space="preserve"> including the</w:t>
      </w:r>
      <w:r w:rsidR="0058364F">
        <w:rPr>
          <w:sz w:val="22"/>
        </w:rPr>
        <w:t xml:space="preserve"> preferred qualifications listed under the</w:t>
      </w:r>
      <w:r w:rsidRPr="0058364F">
        <w:rPr>
          <w:sz w:val="22"/>
        </w:rPr>
        <w:t xml:space="preserve"> Senior Database Administrator</w:t>
      </w:r>
      <w:r w:rsidR="0058364F">
        <w:rPr>
          <w:sz w:val="22"/>
        </w:rPr>
        <w:t>.</w:t>
      </w:r>
    </w:p>
    <w:p w14:paraId="37365536" w14:textId="2DF54339" w:rsidR="002366C7" w:rsidRDefault="00ED7E3C" w:rsidP="00587CD6">
      <w:pPr>
        <w:pStyle w:val="MDABC"/>
        <w:numPr>
          <w:ilvl w:val="0"/>
          <w:numId w:val="79"/>
        </w:numPr>
        <w:ind w:left="1170"/>
      </w:pPr>
      <w:r>
        <w:t xml:space="preserve">Experience in </w:t>
      </w:r>
      <w:r w:rsidR="002D43F7" w:rsidRPr="008F2CC3">
        <w:t>performing IT project management activities of project scheduling and leading a project team.</w:t>
      </w:r>
    </w:p>
    <w:p w14:paraId="781A6A06" w14:textId="3520B8B3" w:rsidR="002D43F7" w:rsidRPr="008F2CC3" w:rsidRDefault="002366C7" w:rsidP="00587CD6">
      <w:pPr>
        <w:pStyle w:val="MDABC"/>
        <w:numPr>
          <w:ilvl w:val="0"/>
          <w:numId w:val="79"/>
        </w:numPr>
        <w:ind w:left="1170"/>
      </w:pPr>
      <w:r>
        <w:t>Experience with creating, testing, deploying and supporting ETL processes.</w:t>
      </w:r>
    </w:p>
    <w:p w14:paraId="1AE8BA07" w14:textId="5309E5EE" w:rsidR="002D43F7" w:rsidRPr="008F2CC3" w:rsidRDefault="002D43F7" w:rsidP="00587CD6">
      <w:pPr>
        <w:pStyle w:val="MDABC"/>
        <w:numPr>
          <w:ilvl w:val="0"/>
          <w:numId w:val="79"/>
        </w:numPr>
        <w:ind w:left="1170"/>
      </w:pPr>
      <w:r w:rsidRPr="008F2CC3">
        <w:t xml:space="preserve">Experience with change control and </w:t>
      </w:r>
      <w:r w:rsidRPr="00C60C09">
        <w:t>SDLC</w:t>
      </w:r>
      <w:r w:rsidRPr="008F2CC3">
        <w:t xml:space="preserve"> procedures including related documentation.</w:t>
      </w:r>
    </w:p>
    <w:p w14:paraId="5E0C8047" w14:textId="6E77C362" w:rsidR="002D43F7" w:rsidRDefault="002D43F7" w:rsidP="00587CD6">
      <w:pPr>
        <w:pStyle w:val="MDABC"/>
        <w:numPr>
          <w:ilvl w:val="0"/>
          <w:numId w:val="79"/>
        </w:numPr>
        <w:ind w:left="1170"/>
      </w:pPr>
      <w:r w:rsidRPr="008F2CC3">
        <w:t>Experience interfacing and communicating with internal and external IT customers and users around project coordination, business requirements, service level agreements, problem resolution and systems down time.</w:t>
      </w:r>
      <w:r w:rsidR="006D5BE4" w:rsidRPr="008F2CC3">
        <w:t xml:space="preserve"> </w:t>
      </w:r>
    </w:p>
    <w:p w14:paraId="64798558" w14:textId="7B0613C3" w:rsidR="00D84CA7" w:rsidRDefault="002819F9" w:rsidP="00587CD6">
      <w:pPr>
        <w:pStyle w:val="MDABC"/>
        <w:numPr>
          <w:ilvl w:val="0"/>
          <w:numId w:val="79"/>
        </w:numPr>
        <w:ind w:left="1170"/>
      </w:pPr>
      <w:r>
        <w:t xml:space="preserve">Supervisory skills and management experience of leading a team up to </w:t>
      </w:r>
      <w:r w:rsidR="00962B28">
        <w:t>seven (</w:t>
      </w:r>
      <w:r>
        <w:t>7</w:t>
      </w:r>
      <w:r w:rsidR="00962B28">
        <w:t>)</w:t>
      </w:r>
      <w:r>
        <w:t xml:space="preserve"> people.</w:t>
      </w:r>
    </w:p>
    <w:p w14:paraId="52B1D804" w14:textId="4370318F" w:rsidR="002D43F7" w:rsidRPr="00E126B2" w:rsidRDefault="002819F9" w:rsidP="00C95E18">
      <w:pPr>
        <w:pStyle w:val="Heading4"/>
        <w:ind w:left="0" w:firstLine="0"/>
        <w:rPr>
          <w:b/>
          <w:bCs/>
        </w:rPr>
      </w:pPr>
      <w:r w:rsidRPr="00E126B2">
        <w:rPr>
          <w:b/>
          <w:bCs/>
        </w:rPr>
        <w:t xml:space="preserve">Senior </w:t>
      </w:r>
      <w:bookmarkStart w:id="65" w:name="_Hlk11652013"/>
      <w:r w:rsidRPr="00E126B2">
        <w:rPr>
          <w:b/>
          <w:bCs/>
        </w:rPr>
        <w:t xml:space="preserve">Database Administrator </w:t>
      </w:r>
      <w:bookmarkEnd w:id="65"/>
    </w:p>
    <w:p w14:paraId="77FECE7D" w14:textId="45DB8132" w:rsidR="00ED7E3C" w:rsidRPr="0058364F" w:rsidRDefault="00ED7E3C" w:rsidP="001458B5">
      <w:pPr>
        <w:rPr>
          <w:sz w:val="22"/>
        </w:rPr>
      </w:pPr>
      <w:r w:rsidRPr="0058364F">
        <w:rPr>
          <w:sz w:val="22"/>
        </w:rPr>
        <w:t>Have at least eight (8) years’ experience in the following:</w:t>
      </w:r>
    </w:p>
    <w:p w14:paraId="6842A676" w14:textId="097BDFE5" w:rsidR="002D43F7" w:rsidRPr="008F2CC3" w:rsidRDefault="00ED7E3C" w:rsidP="00587CD6">
      <w:pPr>
        <w:pStyle w:val="MDABC"/>
        <w:numPr>
          <w:ilvl w:val="0"/>
          <w:numId w:val="80"/>
        </w:numPr>
        <w:ind w:left="1170"/>
      </w:pPr>
      <w:r>
        <w:t xml:space="preserve">Experience </w:t>
      </w:r>
      <w:r w:rsidR="001C7256">
        <w:t>in</w:t>
      </w:r>
      <w:r>
        <w:t xml:space="preserve"> d</w:t>
      </w:r>
      <w:r w:rsidR="002D43F7" w:rsidRPr="008F2CC3">
        <w:t xml:space="preserve">atabase administration with </w:t>
      </w:r>
      <w:r w:rsidR="002D43F7" w:rsidRPr="00C60C09">
        <w:t>DBMS</w:t>
      </w:r>
      <w:r w:rsidR="002D43F7" w:rsidRPr="008F2CC3">
        <w:t xml:space="preserve"> platforms including: the management of data, tables, views, indexes, triggers, constraints, primary keys, foreign keys, rules, stored procedures, functions, data types, users, roles, logins, file groups, files, storage, Data Manipulation Language (DML), Data Definition Language (DDL) and other related items.</w:t>
      </w:r>
    </w:p>
    <w:p w14:paraId="6E3359A7" w14:textId="246AA65E" w:rsidR="002D43F7" w:rsidRPr="008F2CC3" w:rsidRDefault="002D43F7" w:rsidP="001A0FD4">
      <w:pPr>
        <w:pStyle w:val="MDABC"/>
        <w:ind w:left="1170"/>
      </w:pPr>
      <w:bookmarkStart w:id="66" w:name="_Hlk11651796"/>
      <w:r w:rsidRPr="008F2CC3">
        <w:t xml:space="preserve">Experience with </w:t>
      </w:r>
      <w:r w:rsidR="00962B28">
        <w:t>Database Consistency Checker Commands (</w:t>
      </w:r>
      <w:r w:rsidRPr="00962B28">
        <w:t>DBCCs</w:t>
      </w:r>
      <w:r w:rsidR="00962B28" w:rsidRPr="00962B28">
        <w:t>)</w:t>
      </w:r>
      <w:r w:rsidRPr="00962B28">
        <w:t xml:space="preserve">, </w:t>
      </w:r>
      <w:r w:rsidR="00962B28" w:rsidRPr="00962B28">
        <w:t>Open Database Connectivity (</w:t>
      </w:r>
      <w:r w:rsidRPr="00962B28">
        <w:t>ODBC</w:t>
      </w:r>
      <w:r w:rsidR="00962B28" w:rsidRPr="007257BF">
        <w:t>)</w:t>
      </w:r>
      <w:r w:rsidRPr="007257BF">
        <w:t>,</w:t>
      </w:r>
      <w:r w:rsidR="007257BF">
        <w:t xml:space="preserve"> SQL Server Native Client</w:t>
      </w:r>
      <w:r w:rsidRPr="007257BF">
        <w:t xml:space="preserve"> </w:t>
      </w:r>
      <w:r w:rsidR="007257BF">
        <w:t>(</w:t>
      </w:r>
      <w:r w:rsidRPr="007257BF">
        <w:t>SNAC</w:t>
      </w:r>
      <w:r w:rsidR="007257BF">
        <w:t>)</w:t>
      </w:r>
      <w:r w:rsidRPr="007257BF">
        <w:t>,</w:t>
      </w:r>
      <w:r w:rsidRPr="008F2CC3">
        <w:t xml:space="preserve"> middleware, database and transaction log backups, scheduled jobs, batch programs, scripts, performance, concurrency, security, redundancy and other related items.</w:t>
      </w:r>
    </w:p>
    <w:bookmarkEnd w:id="66"/>
    <w:p w14:paraId="17F52C39" w14:textId="08B8A2DD" w:rsidR="002D43F7" w:rsidRPr="008F2CC3" w:rsidRDefault="002D43F7" w:rsidP="001A0FD4">
      <w:pPr>
        <w:pStyle w:val="MDABC"/>
        <w:ind w:left="1170"/>
      </w:pPr>
      <w:r w:rsidRPr="008F2CC3">
        <w:t xml:space="preserve">Experience with </w:t>
      </w:r>
      <w:r w:rsidR="00200297">
        <w:t xml:space="preserve">different </w:t>
      </w:r>
      <w:r w:rsidRPr="008F2CC3">
        <w:t xml:space="preserve">versions of </w:t>
      </w:r>
      <w:r w:rsidR="00200297">
        <w:t xml:space="preserve">DBMS, </w:t>
      </w:r>
      <w:r w:rsidR="006656F1">
        <w:t xml:space="preserve">analytic services, reporting services, </w:t>
      </w:r>
      <w:r w:rsidRPr="008F2CC3">
        <w:t>mirroring, virtualization and log shipping</w:t>
      </w:r>
      <w:r w:rsidR="00200297">
        <w:t xml:space="preserve">, </w:t>
      </w:r>
      <w:r w:rsidR="006656F1">
        <w:t>replication</w:t>
      </w:r>
      <w:r w:rsidRPr="008F2CC3">
        <w:t>.</w:t>
      </w:r>
    </w:p>
    <w:p w14:paraId="7F8A20C4" w14:textId="2E4C9CDA" w:rsidR="002D43F7" w:rsidRPr="008F2CC3" w:rsidRDefault="002D43F7" w:rsidP="001A0FD4">
      <w:pPr>
        <w:pStyle w:val="MDABC"/>
        <w:ind w:left="1170"/>
      </w:pPr>
      <w:r w:rsidRPr="008F2CC3">
        <w:t>Knowledge and experience with database architecture, design, development and best practices including high availability, disaster recovery, normalization to third normal form, query optimization, logical models, physical models, referential integrity and domain integrity.</w:t>
      </w:r>
    </w:p>
    <w:p w14:paraId="212DC577" w14:textId="02862A28" w:rsidR="002D43F7" w:rsidRPr="008F2CC3" w:rsidRDefault="002D43F7" w:rsidP="001A0FD4">
      <w:pPr>
        <w:pStyle w:val="MDABC"/>
        <w:ind w:left="1170"/>
      </w:pPr>
      <w:r w:rsidRPr="008F2CC3">
        <w:t xml:space="preserve">Experience with third party </w:t>
      </w:r>
      <w:r w:rsidR="00702067">
        <w:t>datab</w:t>
      </w:r>
      <w:r w:rsidR="008330C3">
        <w:t>ase</w:t>
      </w:r>
      <w:r w:rsidRPr="008F2CC3">
        <w:t xml:space="preserve"> modeling tools (including Visual Studio for Enterprise Architects</w:t>
      </w:r>
      <w:r w:rsidR="006656F1">
        <w:t>, Erwin, Visio</w:t>
      </w:r>
      <w:r w:rsidRPr="008F2CC3">
        <w:t>) and other similar third</w:t>
      </w:r>
      <w:r w:rsidR="002819F9">
        <w:t>-</w:t>
      </w:r>
      <w:r w:rsidRPr="008F2CC3">
        <w:t>party software tools.</w:t>
      </w:r>
    </w:p>
    <w:p w14:paraId="62A6D5B1" w14:textId="3B5238DA" w:rsidR="002D43F7" w:rsidRDefault="002D43F7" w:rsidP="001A0FD4">
      <w:pPr>
        <w:pStyle w:val="MDABC"/>
        <w:ind w:left="1170"/>
      </w:pPr>
      <w:bookmarkStart w:id="67" w:name="_Hlk11651863"/>
      <w:r w:rsidRPr="008F2CC3">
        <w:t>Experience with specifying, installing, configuring and supporting related hardware platforms including multiprocessor servers, RAID\SAN storage technology and backup solutions.</w:t>
      </w:r>
    </w:p>
    <w:p w14:paraId="5C5BCF2C" w14:textId="620AD88E" w:rsidR="00801EE3" w:rsidRPr="00962B28" w:rsidRDefault="00801EE3" w:rsidP="001A0FD4">
      <w:pPr>
        <w:pStyle w:val="MDABC"/>
        <w:ind w:left="1170"/>
      </w:pPr>
      <w:r w:rsidRPr="00AE2018">
        <w:t>Experience installing, configuring and utilizing server and desktop operating systems.</w:t>
      </w:r>
    </w:p>
    <w:bookmarkEnd w:id="67"/>
    <w:p w14:paraId="79D6A983" w14:textId="3DC6B9F2" w:rsidR="00E126B2" w:rsidRDefault="002D43F7" w:rsidP="001A0FD4">
      <w:pPr>
        <w:pStyle w:val="MDABC"/>
        <w:ind w:left="1170"/>
      </w:pPr>
      <w:r w:rsidRPr="006656F1">
        <w:t>Experience with operating system</w:t>
      </w:r>
      <w:r w:rsidR="006656F1">
        <w:t>s.</w:t>
      </w:r>
      <w:bookmarkStart w:id="68" w:name="_Hlk21518789"/>
    </w:p>
    <w:p w14:paraId="6361A2B0" w14:textId="1331A0E7" w:rsidR="00477F51" w:rsidRPr="00F81F63" w:rsidRDefault="00477F51" w:rsidP="001A0FD4">
      <w:pPr>
        <w:pStyle w:val="MDABC"/>
        <w:ind w:left="1170"/>
      </w:pPr>
      <w:r>
        <w:t>Familiar with</w:t>
      </w:r>
      <w:r w:rsidR="00B964F4">
        <w:t xml:space="preserve"> Common Gateway Interface (CGI)</w:t>
      </w:r>
      <w:r>
        <w:t xml:space="preserve"> </w:t>
      </w:r>
      <w:r w:rsidRPr="00F81F63">
        <w:t>scripts to publish reports on intranet page using HTML and apache web server.</w:t>
      </w:r>
    </w:p>
    <w:bookmarkEnd w:id="68"/>
    <w:p w14:paraId="74EDD718" w14:textId="7F66AB99" w:rsidR="00477F51" w:rsidRPr="008F2CC3" w:rsidRDefault="00477F51" w:rsidP="001A0FD4">
      <w:pPr>
        <w:pStyle w:val="MDABC"/>
        <w:ind w:left="1170"/>
      </w:pPr>
      <w:r>
        <w:t>Familiar with the use of Hummingbird, SAP Crystal Reports Server.</w:t>
      </w:r>
    </w:p>
    <w:p w14:paraId="4AE176CC" w14:textId="0BD854A1" w:rsidR="002D43F7" w:rsidRPr="006656F1" w:rsidRDefault="002D43F7" w:rsidP="001A0FD4">
      <w:pPr>
        <w:pStyle w:val="MDABC"/>
        <w:ind w:left="1170"/>
      </w:pPr>
      <w:r w:rsidRPr="006656F1">
        <w:t>Experience configuring and utilizing Active Directory</w:t>
      </w:r>
      <w:r w:rsidR="006656F1">
        <w:t>.</w:t>
      </w:r>
    </w:p>
    <w:p w14:paraId="18CD4E8C" w14:textId="25A294F7" w:rsidR="006575B3" w:rsidRDefault="00F477B7" w:rsidP="001A0FD4">
      <w:pPr>
        <w:pStyle w:val="MDABC"/>
        <w:ind w:left="1170"/>
      </w:pPr>
      <w:r>
        <w:t>E</w:t>
      </w:r>
      <w:r w:rsidR="006D5BE4" w:rsidRPr="008F2CC3">
        <w:t xml:space="preserve">xperience with Trapeze </w:t>
      </w:r>
      <w:r w:rsidR="00801EE3">
        <w:t xml:space="preserve">and Cubic </w:t>
      </w:r>
      <w:r w:rsidR="006D5BE4" w:rsidRPr="008F2CC3">
        <w:t xml:space="preserve">software applications that are used by the </w:t>
      </w:r>
      <w:r w:rsidR="0034295D">
        <w:t>MDOT and MTA</w:t>
      </w:r>
      <w:r w:rsidR="006D5BE4" w:rsidRPr="008F2CC3">
        <w:t xml:space="preserve"> to support critical business functions for both Fixed Route buses</w:t>
      </w:r>
      <w:r w:rsidR="00962B28">
        <w:t>,</w:t>
      </w:r>
      <w:r w:rsidR="006D5BE4" w:rsidRPr="008F2CC3">
        <w:t xml:space="preserve"> Mobility</w:t>
      </w:r>
      <w:r w:rsidR="00801EE3">
        <w:t xml:space="preserve">, and </w:t>
      </w:r>
      <w:r w:rsidR="006575B3">
        <w:t>F</w:t>
      </w:r>
      <w:r w:rsidR="00801EE3">
        <w:t xml:space="preserve">are </w:t>
      </w:r>
      <w:r w:rsidR="006575B3">
        <w:t>C</w:t>
      </w:r>
      <w:r w:rsidR="00801EE3">
        <w:t>ollection</w:t>
      </w:r>
      <w:r w:rsidR="006D5BE4" w:rsidRPr="008F2CC3">
        <w:t xml:space="preserve"> </w:t>
      </w:r>
      <w:r w:rsidR="006575B3">
        <w:t>S</w:t>
      </w:r>
      <w:r w:rsidR="006D5BE4" w:rsidRPr="008F2CC3">
        <w:t>ervices.</w:t>
      </w:r>
    </w:p>
    <w:p w14:paraId="4F06B1BC" w14:textId="2A2FA1D2" w:rsidR="002819F9" w:rsidRPr="006575B3" w:rsidRDefault="002819F9" w:rsidP="006575B3">
      <w:pPr>
        <w:pStyle w:val="Heading4"/>
        <w:ind w:left="0" w:firstLine="0"/>
        <w:rPr>
          <w:b/>
          <w:bCs/>
        </w:rPr>
      </w:pPr>
      <w:r w:rsidRPr="006575B3">
        <w:rPr>
          <w:b/>
          <w:bCs/>
        </w:rPr>
        <w:t xml:space="preserve">Junior Database Administrator </w:t>
      </w:r>
    </w:p>
    <w:p w14:paraId="1751403C" w14:textId="5A2745B4" w:rsidR="00AE2018" w:rsidRDefault="001C7256" w:rsidP="001458B5">
      <w:pPr>
        <w:rPr>
          <w:sz w:val="22"/>
        </w:rPr>
      </w:pPr>
      <w:r>
        <w:rPr>
          <w:sz w:val="22"/>
        </w:rPr>
        <w:t>Have at least three (3) years’ experience in the following</w:t>
      </w:r>
      <w:r w:rsidR="007128EB">
        <w:rPr>
          <w:sz w:val="22"/>
        </w:rPr>
        <w:t>:</w:t>
      </w:r>
    </w:p>
    <w:p w14:paraId="0153F236" w14:textId="709E838D" w:rsidR="00AE2018" w:rsidRDefault="001C7256" w:rsidP="00587CD6">
      <w:pPr>
        <w:pStyle w:val="MDABC"/>
        <w:numPr>
          <w:ilvl w:val="0"/>
          <w:numId w:val="83"/>
        </w:numPr>
      </w:pPr>
      <w:r>
        <w:t xml:space="preserve">Experience in </w:t>
      </w:r>
      <w:r w:rsidR="00AE2018" w:rsidRPr="00AE2018">
        <w:t>Database administration with  DBMS platforms including: the management of data, tables, views, indexes, triggers, constraints, primary keys, foreign keys, rules, stored procedures, functions, data types, users, roles, logins, file groups, files, storage, Data Manipulation Language (DML), Data Definition Language (DDL) and other related items.</w:t>
      </w:r>
    </w:p>
    <w:p w14:paraId="0C29AA7E" w14:textId="259B3C11" w:rsidR="002366C7" w:rsidRDefault="002366C7" w:rsidP="0007140A">
      <w:pPr>
        <w:pStyle w:val="MDABC"/>
      </w:pPr>
      <w:r>
        <w:t>Experience with DBCCs, ODBC, SNAC, Middleware, database and transaction log backups, scheduled jobs, batch programs, scripts, performance, concurrency, security, redundancy and other related items.</w:t>
      </w:r>
    </w:p>
    <w:p w14:paraId="4F5C31B7" w14:textId="441269D7" w:rsidR="002366C7" w:rsidRDefault="002366C7" w:rsidP="0007140A">
      <w:pPr>
        <w:pStyle w:val="MDABC"/>
      </w:pPr>
      <w:r>
        <w:t>Experience with different versions of DBMS, analytic and reporting services, mirroring, virtualization and log shipping, replication.</w:t>
      </w:r>
    </w:p>
    <w:p w14:paraId="11732DA8" w14:textId="0CC99277" w:rsidR="002366C7" w:rsidRDefault="002366C7" w:rsidP="0007140A">
      <w:pPr>
        <w:pStyle w:val="MDABC"/>
      </w:pPr>
      <w:r>
        <w:t>Knowledge of and experience with database architecture, design, development and best practices including high availability, disaster recovery, normalization to third normal form, query optimization, logical models, physical models, referential integrity and domain integrity.</w:t>
      </w:r>
    </w:p>
    <w:p w14:paraId="2C049BB3" w14:textId="33F8CFB2" w:rsidR="002366C7" w:rsidRDefault="002366C7" w:rsidP="0007140A">
      <w:pPr>
        <w:pStyle w:val="MDABC"/>
      </w:pPr>
      <w:r>
        <w:t>Experience with third party data base modeling tools (including Visual Studio for Enterprise Arch</w:t>
      </w:r>
      <w:r w:rsidR="00600198">
        <w:t>i</w:t>
      </w:r>
      <w:r>
        <w:t>tects, Er</w:t>
      </w:r>
      <w:r w:rsidR="000174B1">
        <w:t>win, Visio) and other similar third-party software tools.</w:t>
      </w:r>
    </w:p>
    <w:p w14:paraId="43813364" w14:textId="18C7CA44" w:rsidR="000174B1" w:rsidRDefault="000174B1" w:rsidP="0007140A">
      <w:pPr>
        <w:pStyle w:val="MDABC"/>
      </w:pPr>
      <w:r>
        <w:t>Experience with specifying, installing, configuring and supporting related hardware platforms including multiprocessor servers, RAID\SAN storage technology and backup solutions.</w:t>
      </w:r>
    </w:p>
    <w:p w14:paraId="43A74DF9" w14:textId="3B556442" w:rsidR="000174B1" w:rsidRDefault="000174B1" w:rsidP="0007140A">
      <w:pPr>
        <w:pStyle w:val="MDABC"/>
      </w:pPr>
      <w:r>
        <w:t>Experience installing, configuring and utilizing server and desktop operating systems.</w:t>
      </w:r>
    </w:p>
    <w:p w14:paraId="55F41CD4" w14:textId="4F81FEC7" w:rsidR="000174B1" w:rsidRDefault="000174B1" w:rsidP="0007140A">
      <w:pPr>
        <w:pStyle w:val="MDABC"/>
      </w:pPr>
      <w:r>
        <w:t>E</w:t>
      </w:r>
      <w:r w:rsidR="00600198">
        <w:t>xperience configuring and utilizing Active Directory.</w:t>
      </w:r>
    </w:p>
    <w:p w14:paraId="491806AA" w14:textId="67514D60" w:rsidR="00600198" w:rsidRDefault="00600198" w:rsidP="0007140A">
      <w:pPr>
        <w:pStyle w:val="MDABC"/>
      </w:pPr>
      <w:r>
        <w:t xml:space="preserve">Experience with Trapeze software applications that are used by </w:t>
      </w:r>
      <w:r w:rsidR="0034295D">
        <w:t>MDOT and MTA</w:t>
      </w:r>
      <w:r>
        <w:t xml:space="preserve"> to support critical business functions for both fixed route buses and mobility services.</w:t>
      </w:r>
    </w:p>
    <w:p w14:paraId="78DB5149" w14:textId="77777777" w:rsidR="004060C6" w:rsidRDefault="004060C6" w:rsidP="00CD6C5C">
      <w:pPr>
        <w:pStyle w:val="Heading3"/>
        <w:tabs>
          <w:tab w:val="clear" w:pos="990"/>
          <w:tab w:val="left" w:pos="720"/>
        </w:tabs>
        <w:ind w:left="720"/>
      </w:pPr>
      <w:r>
        <w:t>Number of Personnel to Propose</w:t>
      </w:r>
      <w:r w:rsidR="00DE7F2F">
        <w:t xml:space="preserve"> </w:t>
      </w:r>
      <w:r w:rsidR="00DE7F2F" w:rsidRPr="00DE7F2F">
        <w:t xml:space="preserve">**Adjust </w:t>
      </w:r>
      <w:r w:rsidR="00DE7F2F">
        <w:t>quantity</w:t>
      </w:r>
      <w:r w:rsidR="00DE7F2F" w:rsidRPr="00DE7F2F">
        <w:t xml:space="preserve"> as necessary, not to exceed four key </w:t>
      </w:r>
      <w:r w:rsidR="002001C4" w:rsidRPr="00DE7F2F">
        <w:t>personnel. *</w:t>
      </w:r>
      <w:r w:rsidR="00DE7F2F" w:rsidRPr="00DE7F2F">
        <w:t>*</w:t>
      </w:r>
    </w:p>
    <w:p w14:paraId="0618E9B8" w14:textId="4F30364F" w:rsidR="007128EB" w:rsidRPr="00C36C6F" w:rsidRDefault="004060C6" w:rsidP="00642249">
      <w:pPr>
        <w:rPr>
          <w:sz w:val="22"/>
        </w:rPr>
      </w:pPr>
      <w:r w:rsidRPr="00C36C6F">
        <w:rPr>
          <w:sz w:val="22"/>
        </w:rPr>
        <w:t>As part of the</w:t>
      </w:r>
      <w:r w:rsidR="00850474" w:rsidRPr="00C36C6F">
        <w:rPr>
          <w:sz w:val="22"/>
        </w:rPr>
        <w:t xml:space="preserve"> TO</w:t>
      </w:r>
      <w:r w:rsidRPr="00C36C6F">
        <w:rPr>
          <w:sz w:val="22"/>
        </w:rPr>
        <w:t xml:space="preserve"> Proposal evaluation, Offerors shall propose exactly</w:t>
      </w:r>
      <w:r w:rsidR="00174C53">
        <w:rPr>
          <w:sz w:val="22"/>
        </w:rPr>
        <w:t xml:space="preserve"> four (4) Key P</w:t>
      </w:r>
      <w:r w:rsidRPr="00C36C6F">
        <w:rPr>
          <w:sz w:val="22"/>
        </w:rPr>
        <w:t xml:space="preserve">ersonnel who are expected to be available as of the start date specified in the Notice to Proceed (NTP Date). Offerors shall describe in a Staffing Plan how additional resources shall be acquired to meet the needs of the </w:t>
      </w:r>
      <w:r w:rsidR="00C36C6F">
        <w:rPr>
          <w:sz w:val="22"/>
        </w:rPr>
        <w:t xml:space="preserve">Department. </w:t>
      </w:r>
      <w:r w:rsidRPr="00C36C6F">
        <w:rPr>
          <w:sz w:val="22"/>
        </w:rPr>
        <w:t>Offerors may generally describe planned positions in a Staffing Plan. Such planned positions may not be used as evidence of fulfilling personnel minimum qualifications.</w:t>
      </w:r>
    </w:p>
    <w:p w14:paraId="38DE3183" w14:textId="77777777" w:rsidR="006E354E" w:rsidRDefault="006E354E" w:rsidP="00CD6C5C">
      <w:pPr>
        <w:pStyle w:val="Heading3"/>
        <w:tabs>
          <w:tab w:val="clear" w:pos="990"/>
          <w:tab w:val="left" w:pos="720"/>
        </w:tabs>
        <w:ind w:left="720"/>
      </w:pPr>
      <w:r>
        <w:t>Labor Categories</w:t>
      </w:r>
    </w:p>
    <w:p w14:paraId="76E0C4AD" w14:textId="0AAC6655" w:rsidR="00377D8B" w:rsidRDefault="006E354E" w:rsidP="00B1194D">
      <w:pPr>
        <w:pStyle w:val="MDABC"/>
        <w:numPr>
          <w:ilvl w:val="0"/>
          <w:numId w:val="46"/>
        </w:numPr>
      </w:pPr>
      <w:r>
        <w:t xml:space="preserve">The Labor Categories are identified and described </w:t>
      </w:r>
      <w:r w:rsidR="00174C53">
        <w:t xml:space="preserve">in the </w:t>
      </w:r>
      <w:r w:rsidR="00174C53" w:rsidRPr="00250226">
        <w:rPr>
          <w:b/>
        </w:rPr>
        <w:t xml:space="preserve">CATS + </w:t>
      </w:r>
      <w:r w:rsidR="00CA381E" w:rsidRPr="00250226">
        <w:rPr>
          <w:b/>
        </w:rPr>
        <w:t xml:space="preserve">RFP see Section </w:t>
      </w:r>
      <w:r w:rsidR="00174C53" w:rsidRPr="00250226">
        <w:rPr>
          <w:b/>
        </w:rPr>
        <w:t>2.10</w:t>
      </w:r>
      <w:r w:rsidR="00174C53">
        <w:t xml:space="preserve"> </w:t>
      </w:r>
      <w:r>
        <w:t xml:space="preserve">To be responsive to this </w:t>
      </w:r>
      <w:r w:rsidR="001474C4">
        <w:t>TORFP</w:t>
      </w:r>
      <w:r>
        <w:t>, Offerors must be capable of providing and meeting the minimum qualifications for all the labor categories listed</w:t>
      </w:r>
      <w:r w:rsidR="00AC29B8">
        <w:t xml:space="preserve">. </w:t>
      </w:r>
      <w:r>
        <w:t xml:space="preserve">Offerors shall submit a </w:t>
      </w:r>
      <w:r w:rsidR="00F67660">
        <w:t>TO Financial Proposal</w:t>
      </w:r>
      <w:r>
        <w:t xml:space="preserve"> Form (Attachment</w:t>
      </w:r>
      <w:r w:rsidR="0062609E">
        <w:t xml:space="preserve"> B)</w:t>
      </w:r>
      <w:r>
        <w:t xml:space="preserve"> that provides labor rates for all labor categories for all </w:t>
      </w:r>
      <w:r w:rsidR="006E4891">
        <w:t>Task Order</w:t>
      </w:r>
      <w:r>
        <w:t xml:space="preserve"> years (initial term and any option periods)</w:t>
      </w:r>
      <w:r w:rsidR="00AC29B8">
        <w:t xml:space="preserve">. </w:t>
      </w:r>
      <w:r>
        <w:t>Actual resumes shall be provided only for Key Personnel</w:t>
      </w:r>
      <w:r w:rsidR="008415C2">
        <w:t xml:space="preserve"> utilizing the Appendix </w:t>
      </w:r>
      <w:r w:rsidR="00DC3D15">
        <w:t>4</w:t>
      </w:r>
      <w:r>
        <w:t xml:space="preserve"> as described in </w:t>
      </w:r>
      <w:r w:rsidRPr="00517A35">
        <w:rPr>
          <w:b/>
        </w:rPr>
        <w:t xml:space="preserve">Section </w:t>
      </w:r>
      <w:r w:rsidR="007F2A18" w:rsidRPr="00517A35">
        <w:rPr>
          <w:b/>
        </w:rPr>
        <w:t>3.</w:t>
      </w:r>
      <w:r w:rsidR="007128EB">
        <w:rPr>
          <w:b/>
        </w:rPr>
        <w:t>8</w:t>
      </w:r>
      <w:r w:rsidR="007F2A18" w:rsidRPr="00517A35">
        <w:rPr>
          <w:b/>
        </w:rPr>
        <w:t>.</w:t>
      </w:r>
      <w:r w:rsidR="00D61570" w:rsidRPr="00517A35">
        <w:rPr>
          <w:b/>
        </w:rPr>
        <w:t>4</w:t>
      </w:r>
      <w:r>
        <w:t xml:space="preserve">. Resumes for resources provided later shall be coordinated by the </w:t>
      </w:r>
      <w:r w:rsidR="001474C4">
        <w:t>TO Manager</w:t>
      </w:r>
      <w:r>
        <w:t xml:space="preserve"> per the </w:t>
      </w:r>
      <w:r w:rsidR="00F67660">
        <w:t>TO Technical Proposal</w:t>
      </w:r>
      <w:r>
        <w:t xml:space="preserve"> and, if requested in a Work Order, shall be governed by the Work Order process.</w:t>
      </w:r>
    </w:p>
    <w:p w14:paraId="27E61B35" w14:textId="77777777" w:rsidR="00377D8B" w:rsidRDefault="006E354E" w:rsidP="00B75BF0">
      <w:pPr>
        <w:pStyle w:val="MDABC"/>
      </w:pPr>
      <w:r>
        <w:t>Each Labor Category includes Titles, Position Description, Education and Experience (General and Specialized).</w:t>
      </w:r>
    </w:p>
    <w:p w14:paraId="41AE8B8F" w14:textId="77777777" w:rsidR="006E354E" w:rsidRDefault="006E354E" w:rsidP="00B75BF0">
      <w:pPr>
        <w:pStyle w:val="MDABC"/>
      </w:pPr>
      <w:r>
        <w:t xml:space="preserve">Education and experience described below constitute the minimum qualifications for candidates proposed in response to a </w:t>
      </w:r>
      <w:r w:rsidR="001474C4">
        <w:t>TORFP</w:t>
      </w:r>
      <w:r w:rsidR="00AC29B8">
        <w:t xml:space="preserve">. </w:t>
      </w:r>
      <w:r>
        <w:t>All experience required must have occurred within the most recent ten (10) years.</w:t>
      </w:r>
    </w:p>
    <w:p w14:paraId="602CB57A" w14:textId="0533648E" w:rsidR="00731A24" w:rsidRDefault="006E4891" w:rsidP="00B75BF0">
      <w:pPr>
        <w:pStyle w:val="MDABC"/>
      </w:pPr>
      <w:r>
        <w:t>TO Contractor</w:t>
      </w:r>
      <w:r w:rsidR="006E354E">
        <w:t xml:space="preserve"> Personnel Experience (including Key Personnel submitted in response to this </w:t>
      </w:r>
      <w:r w:rsidR="001474C4">
        <w:t>TORFP</w:t>
      </w:r>
      <w:r w:rsidR="006E354E">
        <w:t>)</w:t>
      </w:r>
      <w:r w:rsidR="00C35200">
        <w:t>.</w:t>
      </w:r>
    </w:p>
    <w:p w14:paraId="2E3B02EE" w14:textId="77777777" w:rsidR="00377D8B" w:rsidRDefault="006E354E" w:rsidP="00CD6C5C">
      <w:pPr>
        <w:pStyle w:val="Heading3"/>
        <w:tabs>
          <w:tab w:val="clear" w:pos="990"/>
          <w:tab w:val="left" w:pos="720"/>
        </w:tabs>
        <w:ind w:left="720"/>
      </w:pPr>
      <w:r>
        <w:t>Substitution of Education for Experi</w:t>
      </w:r>
      <w:r w:rsidR="0036721D">
        <w:t>ence</w:t>
      </w:r>
    </w:p>
    <w:p w14:paraId="28EC36BC" w14:textId="1FA55AAE" w:rsidR="006E354E" w:rsidRPr="006F1280" w:rsidRDefault="006E354E" w:rsidP="0007140A">
      <w:pPr>
        <w:rPr>
          <w:sz w:val="22"/>
        </w:rPr>
      </w:pPr>
      <w:r w:rsidRPr="006F1280">
        <w:rPr>
          <w:sz w:val="22"/>
        </w:rPr>
        <w:t>A Bachelor’s Degree or higher may be substituted for the general and specialized experience for those labor categories requiring a High School Diploma</w:t>
      </w:r>
      <w:r w:rsidR="00AC29B8" w:rsidRPr="006F1280">
        <w:rPr>
          <w:sz w:val="22"/>
        </w:rPr>
        <w:t xml:space="preserve">. </w:t>
      </w:r>
      <w:r w:rsidRPr="006F1280">
        <w:rPr>
          <w:sz w:val="22"/>
        </w:rPr>
        <w:t xml:space="preserve">A Master’s Degree may be substituted for two years of the general and specialized experience for those labor categories requiring a </w:t>
      </w:r>
      <w:r w:rsidR="001F0D84" w:rsidRPr="006F1280">
        <w:rPr>
          <w:sz w:val="22"/>
        </w:rPr>
        <w:t>bachelor’s degree</w:t>
      </w:r>
      <w:r w:rsidR="00AC29B8" w:rsidRPr="006F1280">
        <w:rPr>
          <w:sz w:val="22"/>
        </w:rPr>
        <w:t xml:space="preserve">. </w:t>
      </w:r>
      <w:r w:rsidRPr="006F1280">
        <w:rPr>
          <w:sz w:val="22"/>
        </w:rPr>
        <w:t>Substitution shall be reviewed and approved by the State at its discretion.</w:t>
      </w:r>
    </w:p>
    <w:p w14:paraId="08FC8EB6" w14:textId="77777777" w:rsidR="00377D8B" w:rsidRDefault="006E354E" w:rsidP="00CD6C5C">
      <w:pPr>
        <w:pStyle w:val="Heading3"/>
        <w:tabs>
          <w:tab w:val="clear" w:pos="990"/>
          <w:tab w:val="left" w:pos="720"/>
        </w:tabs>
        <w:ind w:left="720"/>
      </w:pPr>
      <w:r>
        <w:t>Substitut</w:t>
      </w:r>
      <w:r w:rsidR="0036721D">
        <w:t>ion of Experience for Education</w:t>
      </w:r>
    </w:p>
    <w:p w14:paraId="5BFB895F" w14:textId="77777777" w:rsidR="006E354E" w:rsidRDefault="006E354E" w:rsidP="00B1194D">
      <w:pPr>
        <w:pStyle w:val="MDABC"/>
        <w:numPr>
          <w:ilvl w:val="0"/>
          <w:numId w:val="47"/>
        </w:numPr>
      </w:pPr>
      <w:r>
        <w:t>Substitution of experience for education may be permitted at the discretion of the State.</w:t>
      </w:r>
    </w:p>
    <w:p w14:paraId="5BD1F6A0" w14:textId="77777777" w:rsidR="00377D8B" w:rsidRDefault="006E354E" w:rsidP="00B75BF0">
      <w:pPr>
        <w:pStyle w:val="MDABC"/>
      </w:pPr>
      <w:r>
        <w:t>Substitution of Professional Certificates for Experience:</w:t>
      </w:r>
    </w:p>
    <w:p w14:paraId="20EF2E4B" w14:textId="25947671" w:rsidR="006E354E" w:rsidRDefault="006E354E" w:rsidP="00B75BF0">
      <w:pPr>
        <w:pStyle w:val="MDABC"/>
      </w:pPr>
      <w:r>
        <w:t>Professional certification (e.g., Microsoft Certified Solutions Expert, SQL Certified Database Administrator) may be substituted for up to two (2) years for general and specialized experience at the discretion of the State</w:t>
      </w:r>
      <w:r w:rsidR="00AC29B8">
        <w:t>.</w:t>
      </w:r>
    </w:p>
    <w:p w14:paraId="12CFC8BE" w14:textId="77777777" w:rsidR="00ED6875" w:rsidRDefault="006E4891" w:rsidP="00CD6C5C">
      <w:pPr>
        <w:pStyle w:val="Heading3"/>
        <w:tabs>
          <w:tab w:val="clear" w:pos="990"/>
          <w:tab w:val="left" w:pos="720"/>
        </w:tabs>
        <w:ind w:left="720"/>
      </w:pPr>
      <w:bookmarkStart w:id="69" w:name="_Toc473536807"/>
      <w:r>
        <w:t>TO Contractor</w:t>
      </w:r>
      <w:r w:rsidR="00ED6875">
        <w:t xml:space="preserve"> Personnel Maintain Certifications</w:t>
      </w:r>
    </w:p>
    <w:p w14:paraId="4854DE2A" w14:textId="77777777" w:rsidR="00377D8B" w:rsidRDefault="00ED6875" w:rsidP="006206AB">
      <w:pPr>
        <w:pStyle w:val="MDText0"/>
      </w:pPr>
      <w:r>
        <w:t xml:space="preserve">Any </w:t>
      </w:r>
      <w:r w:rsidR="006E4891">
        <w:t>TO Contractor</w:t>
      </w:r>
      <w:r>
        <w:t xml:space="preserve"> Personnel provided under this </w:t>
      </w:r>
      <w:r w:rsidR="001474C4">
        <w:t>TORFP</w:t>
      </w:r>
      <w:r>
        <w:t xml:space="preserve"> shall maintain in good standing any required professional certifications for the duration of the </w:t>
      </w:r>
      <w:r w:rsidR="006206AB">
        <w:t>TO Agreement</w:t>
      </w:r>
      <w:r>
        <w:t>.</w:t>
      </w:r>
    </w:p>
    <w:bookmarkEnd w:id="69"/>
    <w:p w14:paraId="7ADBD37C" w14:textId="77777777" w:rsidR="00ED6875" w:rsidRDefault="00ED6875" w:rsidP="00CD6C5C">
      <w:pPr>
        <w:pStyle w:val="Heading3"/>
        <w:tabs>
          <w:tab w:val="clear" w:pos="990"/>
          <w:tab w:val="left" w:pos="720"/>
        </w:tabs>
        <w:ind w:left="720"/>
      </w:pPr>
      <w:r>
        <w:t>Work Hours</w:t>
      </w:r>
    </w:p>
    <w:p w14:paraId="76279189" w14:textId="4FB7A54D" w:rsidR="00ED6875" w:rsidRDefault="00ED6875" w:rsidP="00B1194D">
      <w:pPr>
        <w:pStyle w:val="MDABC"/>
        <w:numPr>
          <w:ilvl w:val="0"/>
          <w:numId w:val="48"/>
        </w:numPr>
      </w:pPr>
      <w:r>
        <w:t xml:space="preserve">Business Hours Support: </w:t>
      </w:r>
      <w:r w:rsidR="006E4891">
        <w:t>TO Contractor</w:t>
      </w:r>
      <w:r>
        <w:t xml:space="preserve"> shall assign </w:t>
      </w:r>
      <w:r w:rsidR="006E4891">
        <w:t>TO Contractor</w:t>
      </w:r>
      <w:r>
        <w:t xml:space="preserve"> Personnel to support </w:t>
      </w:r>
      <w:r w:rsidR="006F1280">
        <w:t xml:space="preserve">Department </w:t>
      </w:r>
      <w:r>
        <w:t>business hours (</w:t>
      </w:r>
      <w:r w:rsidR="006F1280">
        <w:t xml:space="preserve">8:00 </w:t>
      </w:r>
      <w:r>
        <w:t xml:space="preserve">AM to </w:t>
      </w:r>
      <w:r w:rsidR="006F1280">
        <w:t xml:space="preserve">5:00 </w:t>
      </w:r>
      <w:r>
        <w:t>PM), Monday through Friday exce</w:t>
      </w:r>
      <w:r w:rsidR="00FB6098">
        <w:t>pt for State holidays.</w:t>
      </w:r>
    </w:p>
    <w:p w14:paraId="67073A37" w14:textId="534D654C" w:rsidR="00377D8B" w:rsidRDefault="00ED6875" w:rsidP="00B1194D">
      <w:pPr>
        <w:pStyle w:val="MDABC"/>
        <w:numPr>
          <w:ilvl w:val="0"/>
          <w:numId w:val="48"/>
        </w:numPr>
      </w:pPr>
      <w:r>
        <w:t xml:space="preserve">Needs beyond the hours described in </w:t>
      </w:r>
      <w:r w:rsidR="00C23A06">
        <w:t>paragraph</w:t>
      </w:r>
      <w:r>
        <w:t xml:space="preserve"> A may be defined in a Task Order.</w:t>
      </w:r>
    </w:p>
    <w:p w14:paraId="1B513D27" w14:textId="77777777" w:rsidR="00377D8B" w:rsidRDefault="006E4891" w:rsidP="00B1194D">
      <w:pPr>
        <w:pStyle w:val="MDABC"/>
        <w:numPr>
          <w:ilvl w:val="0"/>
          <w:numId w:val="48"/>
        </w:numPr>
      </w:pPr>
      <w:r>
        <w:t>TO Contractor</w:t>
      </w:r>
      <w:r w:rsidR="00ED6875">
        <w:t xml:space="preserve"> Personnel may also be required to provide occasional support outside of normal State Business Hours, including evenings, overnight, and weekends, to support specific efforts and emergencies, such as to resolve system repair or restoration. Hours performing activities would be billed on an actual time worked basis at the rates proposed.</w:t>
      </w:r>
    </w:p>
    <w:p w14:paraId="16A3CD99" w14:textId="392E72B0" w:rsidR="00ED6875" w:rsidRDefault="00ED6875" w:rsidP="00B1194D">
      <w:pPr>
        <w:pStyle w:val="MDABC"/>
        <w:numPr>
          <w:ilvl w:val="0"/>
          <w:numId w:val="48"/>
        </w:numPr>
      </w:pPr>
      <w:r w:rsidRPr="00FB6098">
        <w:t xml:space="preserve">Scheduled non-Business Hours Support: Once personnel have demonstrated an understanding of the </w:t>
      </w:r>
      <w:r w:rsidR="00CA381E">
        <w:t xml:space="preserve">Department </w:t>
      </w:r>
      <w:r w:rsidRPr="00FB6098">
        <w:t xml:space="preserve">infrastructure, they will also be required to participate in a rotating emergency on-call schedule, providing non-Business Hours support. Typically, personnel assigned to </w:t>
      </w:r>
      <w:r w:rsidR="00CA381E">
        <w:t xml:space="preserve">Department </w:t>
      </w:r>
      <w:r w:rsidRPr="00FB6098">
        <w:t>non-Business Hours support are required to be on-call 24 hours a day for a seven-day period, one week out of every four to five weeks.</w:t>
      </w:r>
    </w:p>
    <w:p w14:paraId="2513248D" w14:textId="77777777" w:rsidR="00377D8B" w:rsidRDefault="00ED6875" w:rsidP="00B75BF0">
      <w:pPr>
        <w:pStyle w:val="MDABC"/>
      </w:pPr>
      <w:r>
        <w:t xml:space="preserve">State-Mandated Closings: </w:t>
      </w:r>
      <w:r w:rsidR="006E4891">
        <w:t>TO Contractor</w:t>
      </w:r>
      <w:r>
        <w:t xml:space="preserve"> Personnel shall be required to participate in any State-mandated closings</w:t>
      </w:r>
      <w:r w:rsidR="00AC29B8">
        <w:t xml:space="preserve">. </w:t>
      </w:r>
      <w:r>
        <w:t xml:space="preserve">In this event, the </w:t>
      </w:r>
      <w:r w:rsidR="006E4891">
        <w:t>TO Contractor</w:t>
      </w:r>
      <w:r>
        <w:t xml:space="preserve"> will be notified in writing by the </w:t>
      </w:r>
      <w:r w:rsidR="001474C4">
        <w:t>TO Manager</w:t>
      </w:r>
      <w:r>
        <w:t xml:space="preserve"> of these details.</w:t>
      </w:r>
    </w:p>
    <w:p w14:paraId="6A6DF103" w14:textId="77777777" w:rsidR="00ED6875" w:rsidRDefault="00ED6875" w:rsidP="00B75BF0">
      <w:pPr>
        <w:pStyle w:val="MDABC"/>
      </w:pPr>
      <w:r>
        <w:t xml:space="preserve">Minimum and Maximum Hours: Full-time </w:t>
      </w:r>
      <w:r w:rsidR="006E4891">
        <w:t>TO Contractor</w:t>
      </w:r>
      <w:r>
        <w:t xml:space="preserve"> Personnel shall work 40 hours per week with starting and ending times as approved by the </w:t>
      </w:r>
      <w:r w:rsidR="001474C4">
        <w:t>TO Manager</w:t>
      </w:r>
      <w:r w:rsidR="00AC29B8">
        <w:t xml:space="preserve">. </w:t>
      </w:r>
      <w:r>
        <w:t xml:space="preserve">A flexible work schedule may be used with </w:t>
      </w:r>
      <w:r w:rsidR="001474C4">
        <w:t>TO Manager</w:t>
      </w:r>
      <w:r>
        <w:t xml:space="preserve"> approval, including time to support any efforts outside core business hours. </w:t>
      </w:r>
      <w:r w:rsidR="006E4891">
        <w:t>TO Contractor</w:t>
      </w:r>
      <w:r w:rsidR="00C35200">
        <w:t xml:space="preserve"> P</w:t>
      </w:r>
      <w:r>
        <w:t xml:space="preserve">ersonnel may also be requested to restrict the number of hours </w:t>
      </w:r>
      <w:r w:rsidR="006E4891">
        <w:t>TO Contractor</w:t>
      </w:r>
      <w:r>
        <w:t xml:space="preserve"> personnel can work within a given period of time that may result in less than an </w:t>
      </w:r>
      <w:r w:rsidR="009F3996">
        <w:t>eight-hour</w:t>
      </w:r>
      <w:r>
        <w:t xml:space="preserve"> day or less than a </w:t>
      </w:r>
      <w:r w:rsidR="009F3996">
        <w:t>40-hour</w:t>
      </w:r>
      <w:r>
        <w:t xml:space="preserve"> work week.</w:t>
      </w:r>
    </w:p>
    <w:p w14:paraId="16C3FE59" w14:textId="07A0518A" w:rsidR="00ED6875" w:rsidRDefault="00ED6875" w:rsidP="00B75BF0">
      <w:pPr>
        <w:pStyle w:val="MDABC"/>
      </w:pPr>
      <w:r>
        <w:t xml:space="preserve">Vacation Hours: Requests for leave shall be submitted to the </w:t>
      </w:r>
      <w:r w:rsidR="001474C4">
        <w:t>TO Manager</w:t>
      </w:r>
      <w:r>
        <w:t xml:space="preserve"> at least two weeks in advance</w:t>
      </w:r>
      <w:r w:rsidR="00AC29B8">
        <w:t xml:space="preserve">. </w:t>
      </w:r>
      <w:r>
        <w:t xml:space="preserve">The </w:t>
      </w:r>
      <w:r w:rsidR="001474C4">
        <w:t>TO Manager</w:t>
      </w:r>
      <w:r>
        <w:t xml:space="preserve"> reserves the right to request a temporary replacement</w:t>
      </w:r>
      <w:r w:rsidR="006F1280">
        <w:t xml:space="preserve"> with the same skillset level</w:t>
      </w:r>
      <w:r>
        <w:t xml:space="preserve"> if leave extends longer than one consecutive week</w:t>
      </w:r>
      <w:r w:rsidR="00AC29B8">
        <w:t xml:space="preserve">. </w:t>
      </w:r>
      <w:r>
        <w:t>In cases where there is insufficient coverage, a leave request may be denied.</w:t>
      </w:r>
    </w:p>
    <w:p w14:paraId="78015247" w14:textId="77777777" w:rsidR="00377D8B" w:rsidRDefault="00ED6875" w:rsidP="00B33633">
      <w:pPr>
        <w:pStyle w:val="Heading2"/>
      </w:pPr>
      <w:bookmarkStart w:id="70" w:name="_Toc488066967"/>
      <w:bookmarkStart w:id="71" w:name="_Toc490231800"/>
      <w:bookmarkStart w:id="72" w:name="_Toc47259640"/>
      <w:r w:rsidRPr="00D0560F">
        <w:t>Substitution of Personnel</w:t>
      </w:r>
      <w:bookmarkStart w:id="73" w:name="_Toc472702460"/>
      <w:bookmarkEnd w:id="70"/>
      <w:bookmarkEnd w:id="71"/>
      <w:bookmarkEnd w:id="72"/>
    </w:p>
    <w:p w14:paraId="544CAFDE" w14:textId="77777777" w:rsidR="00E6198E" w:rsidRDefault="00E6198E" w:rsidP="00C22F2F">
      <w:pPr>
        <w:pStyle w:val="Heading3"/>
        <w:tabs>
          <w:tab w:val="clear" w:pos="990"/>
          <w:tab w:val="left" w:pos="720"/>
        </w:tabs>
        <w:ind w:left="720"/>
      </w:pPr>
      <w:bookmarkStart w:id="74" w:name="_Toc488066968"/>
      <w:bookmarkEnd w:id="73"/>
      <w:r>
        <w:t>Directed Personnel Replacement</w:t>
      </w:r>
    </w:p>
    <w:p w14:paraId="1D03B935" w14:textId="32A4A4DA" w:rsidR="00E6198E" w:rsidRDefault="00E6198E" w:rsidP="00B1194D">
      <w:pPr>
        <w:pStyle w:val="MDABC"/>
        <w:numPr>
          <w:ilvl w:val="0"/>
          <w:numId w:val="49"/>
        </w:numPr>
      </w:pPr>
      <w:r w:rsidRPr="004A3606">
        <w:t xml:space="preserve">The TO Manager may direct the TO Contractor to replace any TO Contractor Personnel who, in </w:t>
      </w:r>
      <w:r w:rsidRPr="00206EF4">
        <w:t>the</w:t>
      </w:r>
      <w:r>
        <w:t xml:space="preserve"> sole discretion of the</w:t>
      </w:r>
      <w:r w:rsidRPr="004A3606">
        <w:t xml:space="preserve"> TO Manager, are perceived as being unqualified, non-productive, unable to fully perform the job duties, disruptive, or known, or reasonably believed, to have committed a major infraction(s) of law</w:t>
      </w:r>
      <w:r>
        <w:t xml:space="preserve"> or</w:t>
      </w:r>
      <w:r w:rsidRPr="004A3606">
        <w:t xml:space="preserve"> </w:t>
      </w:r>
      <w:r w:rsidR="006F1280">
        <w:t xml:space="preserve">Department, </w:t>
      </w:r>
      <w:r w:rsidRPr="004A3606">
        <w:t>Contract</w:t>
      </w:r>
      <w:r>
        <w:t>,</w:t>
      </w:r>
      <w:r w:rsidRPr="004A3606">
        <w:t xml:space="preserve"> or Task Order requirement.</w:t>
      </w:r>
    </w:p>
    <w:p w14:paraId="32E4ECC3" w14:textId="77777777" w:rsidR="00E6198E" w:rsidRPr="004A3606" w:rsidRDefault="00E6198E" w:rsidP="00B75BF0">
      <w:pPr>
        <w:pStyle w:val="MDABC"/>
      </w:pPr>
      <w:r w:rsidRPr="004A3606">
        <w:t xml:space="preserve">If deemed appropriate in the discretion of the TO Manager, the TO Manager shall give written notice of any </w:t>
      </w:r>
      <w:r>
        <w:t>TO Contractor Personnel</w:t>
      </w:r>
      <w:r w:rsidRPr="004A3606">
        <w:t xml:space="preserve"> performance issues to the TO Contractor, describing the problem and delineating the remediation requirement(s).  The TO Contractor shall provide a written Remediation Plan within three (3) days of the date of the notice.  If the TO Manager rejects the Remediation Plan, the TO Contractor shall revise and resubmit the plan to the TO Manager within five (5) days</w:t>
      </w:r>
      <w:r>
        <w:t xml:space="preserve"> of the rejection</w:t>
      </w:r>
      <w:r w:rsidRPr="004A3606">
        <w:t>, or in the timeframe set forth by the TO Manager in writing.</w:t>
      </w:r>
      <w:r>
        <w:t xml:space="preserve"> Once a Remediation Plan has been accepted in writing by the TO Manager, the TO Contractor</w:t>
      </w:r>
      <w:r w:rsidRPr="004A3606">
        <w:t xml:space="preserve"> shall </w:t>
      </w:r>
      <w:r>
        <w:t>immediately</w:t>
      </w:r>
      <w:r w:rsidRPr="004A3606">
        <w:t xml:space="preserve"> implement the Remediation Plan</w:t>
      </w:r>
      <w:r>
        <w:t>.</w:t>
      </w:r>
    </w:p>
    <w:p w14:paraId="135BCBC2" w14:textId="13421A11" w:rsidR="00E6198E" w:rsidRDefault="00E6198E" w:rsidP="00B75BF0">
      <w:pPr>
        <w:pStyle w:val="MDABC"/>
      </w:pPr>
      <w:r w:rsidRPr="004A3606">
        <w:t xml:space="preserve">Should performance issues persist despite the approved Remediation Plan, the TO Manager will give written notice of the continuing performance issues and either request a new Remediation Plan within a specified time limit or direct the </w:t>
      </w:r>
      <w:r>
        <w:t xml:space="preserve">removal and replacement </w:t>
      </w:r>
      <w:r w:rsidRPr="004A3606">
        <w:t>of</w:t>
      </w:r>
      <w:r>
        <w:t xml:space="preserve"> the</w:t>
      </w:r>
      <w:r w:rsidRPr="004A3606">
        <w:t xml:space="preserve"> TO Contractor Personnel whose performance is at issue.</w:t>
      </w:r>
      <w:r>
        <w:t xml:space="preserve"> A request for a new Remediation Plan will follow the procedure described in </w:t>
      </w:r>
      <w:r w:rsidRPr="0084650F">
        <w:rPr>
          <w:b/>
        </w:rPr>
        <w:t xml:space="preserve">Section </w:t>
      </w:r>
      <w:r w:rsidRPr="006206AB">
        <w:rPr>
          <w:b/>
        </w:rPr>
        <w:t>3.</w:t>
      </w:r>
      <w:r w:rsidR="00CC61AD">
        <w:rPr>
          <w:b/>
        </w:rPr>
        <w:t>9</w:t>
      </w:r>
      <w:r w:rsidRPr="006206AB">
        <w:rPr>
          <w:b/>
        </w:rPr>
        <w:t>.1</w:t>
      </w:r>
      <w:r w:rsidR="00F92963" w:rsidRPr="006206AB">
        <w:rPr>
          <w:b/>
        </w:rPr>
        <w:t>.B</w:t>
      </w:r>
      <w:r>
        <w:t>.</w:t>
      </w:r>
    </w:p>
    <w:p w14:paraId="43A49FED" w14:textId="4B908D7D" w:rsidR="00E6198E" w:rsidRDefault="00E6198E" w:rsidP="00B75BF0">
      <w:pPr>
        <w:pStyle w:val="MDABC"/>
      </w:pPr>
      <w:r w:rsidRPr="004A3606">
        <w:t xml:space="preserve">In circumstances of directed removal, the TO Contractor shall provide a suitable replacement for </w:t>
      </w:r>
      <w:r>
        <w:t xml:space="preserve">TO Manager </w:t>
      </w:r>
      <w:r w:rsidRPr="004A3606">
        <w:t xml:space="preserve">approval within fifteen (15) days of </w:t>
      </w:r>
      <w:r>
        <w:t>the</w:t>
      </w:r>
      <w:r w:rsidRPr="004A3606">
        <w:t xml:space="preserve"> </w:t>
      </w:r>
      <w:r>
        <w:t>date of the</w:t>
      </w:r>
      <w:r w:rsidRPr="004A3606">
        <w:t xml:space="preserve"> notification of </w:t>
      </w:r>
      <w:r>
        <w:t>directed</w:t>
      </w:r>
      <w:r w:rsidRPr="004A3606">
        <w:t xml:space="preserve"> removal, or the actual removal, whichever occurs first</w:t>
      </w:r>
      <w:r>
        <w:t>, or such earlier time as directed by the TO Manager in the event of a removal on less than fifteen days’ notice</w:t>
      </w:r>
      <w:r w:rsidR="00C94EDE">
        <w:t>.</w:t>
      </w:r>
    </w:p>
    <w:p w14:paraId="1D9827C2" w14:textId="77777777" w:rsidR="00E6198E" w:rsidRPr="004A3606" w:rsidRDefault="00E6198E" w:rsidP="00B75BF0">
      <w:pPr>
        <w:pStyle w:val="MDABC"/>
      </w:pPr>
      <w:r w:rsidRPr="004A3606">
        <w:t>Normally, a directed personnel replacement will occur only after prior notification of problems with requested remediation, as described</w:t>
      </w:r>
      <w:r>
        <w:t xml:space="preserve"> above</w:t>
      </w:r>
      <w:r w:rsidRPr="004A3606">
        <w:t>.</w:t>
      </w:r>
      <w:r>
        <w:t xml:space="preserve"> However, the TO Manager reserves the right to direct immediate personnel replacement without utilizing the remediation procedure described above.</w:t>
      </w:r>
    </w:p>
    <w:p w14:paraId="7139FD17" w14:textId="71551C67" w:rsidR="00E6198E" w:rsidRPr="004A3606" w:rsidRDefault="00E6198E" w:rsidP="00B75BF0">
      <w:pPr>
        <w:pStyle w:val="MDABC"/>
      </w:pPr>
      <w:r w:rsidRPr="004A3606">
        <w:t>Replacement or substitution of TO Contractor Personnel under this section shall be in addition to, and not in lieu of, the State’s remedies under the Task Order or which otherwise may be available at law or in equity.</w:t>
      </w:r>
    </w:p>
    <w:p w14:paraId="58AF3D5C" w14:textId="77777777" w:rsidR="00E6198E" w:rsidRDefault="00E6198E" w:rsidP="00C22F2F">
      <w:pPr>
        <w:pStyle w:val="Heading3"/>
        <w:tabs>
          <w:tab w:val="clear" w:pos="990"/>
          <w:tab w:val="left" w:pos="720"/>
        </w:tabs>
        <w:ind w:left="720"/>
      </w:pPr>
      <w:r>
        <w:t>Substitution Prior to and 30 Days After Task Order Execution</w:t>
      </w:r>
    </w:p>
    <w:p w14:paraId="55D1E2BD" w14:textId="77777777" w:rsidR="00E6198E" w:rsidRDefault="00E6198E" w:rsidP="00B1194D">
      <w:pPr>
        <w:pStyle w:val="MDABC"/>
        <w:numPr>
          <w:ilvl w:val="0"/>
          <w:numId w:val="50"/>
        </w:numPr>
      </w:pPr>
      <w:r>
        <w:t xml:space="preserve">Prior to Task Order Execution or within thirty (30) days after Task Order Execution, the Offeror may substitute proposed Key Personnel only under the following circumstances:  vacancy occurs due to the sudden termination, resignation, or approved leave of absence due to an </w:t>
      </w:r>
      <w:r w:rsidRPr="00206EF4">
        <w:rPr>
          <w:i/>
        </w:rPr>
        <w:t>Extraordinary Personnel Event</w:t>
      </w:r>
      <w:r>
        <w:t>, or death of such personnel. To qualify for such substitution, the Offeror must describe to the State's satisfaction the event necessitating substitution and must demonstrate that the originally proposed personnel are actual full-time direct employees with the Offeror (subcontractors, temporary staff or 1099 contractors do not qualify).  Proposed substitutions shall be of equal caliber or higher, in the State's sole discretion.  Proposed substitutes deemed by the State to be less qualified than the originally proposed individual may be grounds for pre-award disqualification or post-award termination.</w:t>
      </w:r>
    </w:p>
    <w:p w14:paraId="6FF45136" w14:textId="493B47AD" w:rsidR="00E6198E" w:rsidRDefault="00E6198E" w:rsidP="00B75BF0">
      <w:pPr>
        <w:pStyle w:val="MDABC"/>
      </w:pPr>
      <w:r>
        <w:t xml:space="preserve">An </w:t>
      </w:r>
      <w:r w:rsidRPr="006206AB">
        <w:rPr>
          <w:i/>
        </w:rPr>
        <w:t>Extraordinary Personnel Event</w:t>
      </w:r>
      <w:r>
        <w:t xml:space="preserve"> – means Leave under the Family Medical Leave Act; an incapacitating injury or incapacitating illness; or other circumstances that in the sole discretion of the State warrant an extended leave of absence, such as extended jury duty or extended military service. </w:t>
      </w:r>
    </w:p>
    <w:p w14:paraId="0ADC7BAF" w14:textId="77777777" w:rsidR="00E6198E" w:rsidRPr="006B3A53" w:rsidRDefault="00E6198E" w:rsidP="00C22F2F">
      <w:pPr>
        <w:pStyle w:val="Heading3"/>
        <w:tabs>
          <w:tab w:val="clear" w:pos="990"/>
          <w:tab w:val="left" w:pos="720"/>
        </w:tabs>
        <w:ind w:left="720"/>
      </w:pPr>
      <w:r>
        <w:t>Substitution More Than 30 Days After Task Order Execution</w:t>
      </w:r>
      <w:r w:rsidRPr="006B3A53">
        <w:t xml:space="preserve"> </w:t>
      </w:r>
    </w:p>
    <w:p w14:paraId="47818DD0" w14:textId="692F9A1F" w:rsidR="00E6198E" w:rsidRDefault="00E6198E" w:rsidP="00E6198E">
      <w:r>
        <w:t>The procedure for substituting personnel after Task Order execution is as follows:</w:t>
      </w:r>
    </w:p>
    <w:p w14:paraId="502A48F7" w14:textId="77777777" w:rsidR="00E6198E" w:rsidRDefault="00E6198E" w:rsidP="00B1194D">
      <w:pPr>
        <w:pStyle w:val="MDABC"/>
        <w:numPr>
          <w:ilvl w:val="0"/>
          <w:numId w:val="51"/>
        </w:numPr>
      </w:pPr>
      <w:r>
        <w:t>The TO Contractor may not substitute personnel without the prior approval of the TO Manager.</w:t>
      </w:r>
    </w:p>
    <w:p w14:paraId="013E14DC" w14:textId="77777777" w:rsidR="00E6198E" w:rsidRDefault="00E6198E" w:rsidP="00B75BF0">
      <w:pPr>
        <w:pStyle w:val="MDABC"/>
      </w:pPr>
      <w:r>
        <w:t>To replace any personnel, the TO Contractor shall submit resumes of the proposed individual specifying the intended approved labor category.  Any proposed substitute personnel shall have qualifications equal to or better than those of the replaced personnel.</w:t>
      </w:r>
    </w:p>
    <w:p w14:paraId="45B2E954" w14:textId="18DE6826" w:rsidR="00E6198E" w:rsidRDefault="00E6198E" w:rsidP="00B75BF0">
      <w:pPr>
        <w:pStyle w:val="MDABC"/>
      </w:pPr>
      <w:r>
        <w:t xml:space="preserve">Proposed substitute individual shall be approved by the TO Manager.  The TO Manager shall have the option to interview the proposed substitute personnel and may require that such interviews be in person.  After the interview, the TO Manager shall notify the TO Contractor of acceptance or denial of the requested substitution. If no acceptable substitute personnel </w:t>
      </w:r>
      <w:r w:rsidR="001F0D84">
        <w:t>are</w:t>
      </w:r>
      <w:r>
        <w:t xml:space="preserve"> proposed within the time frame established by the TO Manager, the TO Agreement may be cancelled.</w:t>
      </w:r>
    </w:p>
    <w:p w14:paraId="2863F084" w14:textId="77777777" w:rsidR="00ED6875" w:rsidRDefault="00ED6875" w:rsidP="00477C33">
      <w:pPr>
        <w:pStyle w:val="Heading2"/>
      </w:pPr>
      <w:bookmarkStart w:id="75" w:name="_Toc488066970"/>
      <w:bookmarkStart w:id="76" w:name="_Toc490231803"/>
      <w:bookmarkStart w:id="77" w:name="_Toc47259641"/>
      <w:bookmarkEnd w:id="64"/>
      <w:bookmarkEnd w:id="74"/>
      <w:r>
        <w:t>Work Orders</w:t>
      </w:r>
      <w:bookmarkEnd w:id="75"/>
      <w:bookmarkEnd w:id="76"/>
      <w:bookmarkEnd w:id="77"/>
    </w:p>
    <w:p w14:paraId="6F5D8E7B" w14:textId="0390D658" w:rsidR="00377D8B" w:rsidRDefault="00ED6875" w:rsidP="00B1194D">
      <w:pPr>
        <w:pStyle w:val="MDABC"/>
        <w:numPr>
          <w:ilvl w:val="0"/>
          <w:numId w:val="52"/>
        </w:numPr>
      </w:pPr>
      <w:r>
        <w:t xml:space="preserve">Additional </w:t>
      </w:r>
      <w:r w:rsidRPr="00E21CA4">
        <w:t>services and resource</w:t>
      </w:r>
      <w:r w:rsidR="00357E09">
        <w:t>s</w:t>
      </w:r>
      <w:r w:rsidR="00477C33">
        <w:t xml:space="preserve"> </w:t>
      </w:r>
      <w:r w:rsidRPr="00E21CA4">
        <w:t>will</w:t>
      </w:r>
      <w:r>
        <w:t xml:space="preserve"> be provided via a Work Order </w:t>
      </w:r>
      <w:r w:rsidR="00BF417C">
        <w:t>process.</w:t>
      </w:r>
      <w:r>
        <w:t xml:space="preserve"> Work shall not begin in advance of a fully executed Work Order. A Work Order may be issued for either fixed price or time and materials (T&amp;M) pricing</w:t>
      </w:r>
      <w:r w:rsidR="00AC29B8">
        <w:t xml:space="preserve">. </w:t>
      </w:r>
      <w:r>
        <w:t xml:space="preserve">T&amp;M Work Orders will be issued in accordance with pre-approved Labor Categories with the fully loaded rates proposed </w:t>
      </w:r>
      <w:r w:rsidRPr="009425E3">
        <w:t xml:space="preserve">in </w:t>
      </w:r>
      <w:r w:rsidR="009425E3" w:rsidRPr="000E0564">
        <w:rPr>
          <w:b/>
        </w:rPr>
        <w:t>Attachment B</w:t>
      </w:r>
      <w:r>
        <w:t>.</w:t>
      </w:r>
    </w:p>
    <w:p w14:paraId="732FE736" w14:textId="77777777" w:rsidR="00377D8B" w:rsidRDefault="00ED6875" w:rsidP="00B75BF0">
      <w:pPr>
        <w:pStyle w:val="MDABC"/>
      </w:pPr>
      <w:r>
        <w:t xml:space="preserve">The </w:t>
      </w:r>
      <w:r w:rsidR="001474C4">
        <w:t>TO Manager</w:t>
      </w:r>
      <w:r>
        <w:t xml:space="preserve"> shall e-mail a Work Order Request </w:t>
      </w:r>
      <w:r w:rsidR="00A136E8" w:rsidRPr="00C47CF4">
        <w:t>(See</w:t>
      </w:r>
      <w:r w:rsidR="00A136E8">
        <w:t xml:space="preserve"> sample at</w:t>
      </w:r>
      <w:r w:rsidR="00A136E8" w:rsidRPr="00C47CF4">
        <w:t xml:space="preserve"> </w:t>
      </w:r>
      <w:hyperlink r:id="rId33" w:history="1">
        <w:r w:rsidR="00A136E8" w:rsidRPr="005A6C8E">
          <w:rPr>
            <w:rStyle w:val="Hyperlink"/>
          </w:rPr>
          <w:t>http://doit.maryland.gov/contracts/Documents/CATSPlus/CATS+WorkOrderSample.pdf</w:t>
        </w:r>
      </w:hyperlink>
      <w:r w:rsidR="00A136E8" w:rsidRPr="00C47CF4">
        <w:t>)</w:t>
      </w:r>
      <w:r>
        <w:t xml:space="preserve"> to the </w:t>
      </w:r>
      <w:r w:rsidR="006E4891">
        <w:t>TO Contractor</w:t>
      </w:r>
      <w:r>
        <w:t xml:space="preserve"> to provide services or resources that are within the scope of this </w:t>
      </w:r>
      <w:r w:rsidR="001474C4">
        <w:t>TORFP</w:t>
      </w:r>
      <w:r w:rsidR="00AC29B8">
        <w:t xml:space="preserve">. </w:t>
      </w:r>
      <w:r>
        <w:t>The Work Order Request will include:</w:t>
      </w:r>
    </w:p>
    <w:p w14:paraId="0FC5FD6E" w14:textId="77777777" w:rsidR="00ED6875" w:rsidRDefault="00ED6875" w:rsidP="003F55A6">
      <w:pPr>
        <w:pStyle w:val="MDABC"/>
        <w:numPr>
          <w:ilvl w:val="1"/>
          <w:numId w:val="30"/>
        </w:numPr>
      </w:pPr>
      <w:r>
        <w:t>Technical requirements and description of the service or resources needed</w:t>
      </w:r>
    </w:p>
    <w:p w14:paraId="39980D59" w14:textId="77777777" w:rsidR="00377D8B" w:rsidRDefault="00ED6875" w:rsidP="003F55A6">
      <w:pPr>
        <w:pStyle w:val="MDABC"/>
        <w:numPr>
          <w:ilvl w:val="1"/>
          <w:numId w:val="30"/>
        </w:numPr>
      </w:pPr>
      <w:r>
        <w:t>Performance objectives and/or deliverables, as applicable</w:t>
      </w:r>
    </w:p>
    <w:p w14:paraId="1944E581" w14:textId="77777777" w:rsidR="00ED6875" w:rsidRDefault="00ED6875" w:rsidP="003F55A6">
      <w:pPr>
        <w:pStyle w:val="MDABC"/>
        <w:numPr>
          <w:ilvl w:val="1"/>
          <w:numId w:val="30"/>
        </w:numPr>
      </w:pPr>
      <w:r>
        <w:t>Due date and time for submitting a response to the request, and</w:t>
      </w:r>
    </w:p>
    <w:p w14:paraId="032534FF" w14:textId="77777777" w:rsidR="00ED6875" w:rsidRDefault="00ED6875" w:rsidP="003F55A6">
      <w:pPr>
        <w:pStyle w:val="MDABC"/>
        <w:numPr>
          <w:ilvl w:val="1"/>
          <w:numId w:val="30"/>
        </w:numPr>
      </w:pPr>
      <w:r>
        <w:t>Required place(s) where work must be performed</w:t>
      </w:r>
    </w:p>
    <w:p w14:paraId="456ED7C7" w14:textId="77777777" w:rsidR="00377D8B" w:rsidRDefault="00ED6875" w:rsidP="00B75BF0">
      <w:pPr>
        <w:pStyle w:val="MDABC"/>
      </w:pPr>
      <w:r w:rsidRPr="001C43E4">
        <w:t>The</w:t>
      </w:r>
      <w:r>
        <w:t xml:space="preserve"> </w:t>
      </w:r>
      <w:r w:rsidR="006E4891">
        <w:t>TO Contractor</w:t>
      </w:r>
      <w:r>
        <w:t xml:space="preserve"> shall e-mail a response to the </w:t>
      </w:r>
      <w:r w:rsidR="001474C4">
        <w:t>TO Manager</w:t>
      </w:r>
      <w:r>
        <w:t xml:space="preserve"> within the specified time and include at a minimum:</w:t>
      </w:r>
    </w:p>
    <w:p w14:paraId="4858CF87" w14:textId="77777777" w:rsidR="00ED6875" w:rsidRDefault="00ED6875" w:rsidP="003F55A6">
      <w:pPr>
        <w:pStyle w:val="MDABC"/>
        <w:numPr>
          <w:ilvl w:val="1"/>
          <w:numId w:val="30"/>
        </w:numPr>
      </w:pPr>
      <w:r>
        <w:t xml:space="preserve">A response that details the </w:t>
      </w:r>
      <w:r w:rsidR="006E4891">
        <w:t>TO Contractor</w:t>
      </w:r>
      <w:r w:rsidR="00CD087A">
        <w:t>’s understanding of the work;</w:t>
      </w:r>
    </w:p>
    <w:p w14:paraId="121E3D8C" w14:textId="77777777" w:rsidR="00ED6875" w:rsidRDefault="00ED6875" w:rsidP="003F55A6">
      <w:pPr>
        <w:pStyle w:val="MDABC"/>
        <w:numPr>
          <w:ilvl w:val="1"/>
          <w:numId w:val="30"/>
        </w:numPr>
      </w:pPr>
      <w:r>
        <w:t xml:space="preserve">A price to complete the Work Order Request using the format provided </w:t>
      </w:r>
      <w:r w:rsidR="00A136E8">
        <w:t xml:space="preserve">using the format provided (see online </w:t>
      </w:r>
      <w:r w:rsidR="00A136E8" w:rsidRPr="000C71D5">
        <w:t>sampl</w:t>
      </w:r>
      <w:r w:rsidR="00A136E8">
        <w:t>e</w:t>
      </w:r>
      <w:r w:rsidR="00A136E8" w:rsidRPr="000C71D5">
        <w:t>)</w:t>
      </w:r>
      <w:r>
        <w:t>.</w:t>
      </w:r>
    </w:p>
    <w:p w14:paraId="2D2BCC9F" w14:textId="77777777" w:rsidR="00ED6875" w:rsidRDefault="00ED6875" w:rsidP="003F55A6">
      <w:pPr>
        <w:pStyle w:val="MDABC"/>
        <w:numPr>
          <w:ilvl w:val="1"/>
          <w:numId w:val="30"/>
        </w:numPr>
      </w:pPr>
      <w:r>
        <w:t xml:space="preserve">A description of proposed resources required to perform the requested tasks, with labor categories listed in accordance with </w:t>
      </w:r>
      <w:r w:rsidR="009425E3" w:rsidRPr="000E0564">
        <w:t>Attachment B</w:t>
      </w:r>
      <w:r w:rsidR="00CD087A">
        <w:t>.</w:t>
      </w:r>
    </w:p>
    <w:p w14:paraId="0455C269" w14:textId="77777777" w:rsidR="00ED6875" w:rsidRDefault="00ED6875" w:rsidP="003F55A6">
      <w:pPr>
        <w:pStyle w:val="MDABC"/>
        <w:numPr>
          <w:ilvl w:val="1"/>
          <w:numId w:val="30"/>
        </w:numPr>
      </w:pPr>
      <w:r>
        <w:t>An explanation of how tasks shall be completed. This description shall include proposed subcon</w:t>
      </w:r>
      <w:r w:rsidR="00CD087A">
        <w:t>tractors and related tasks.</w:t>
      </w:r>
    </w:p>
    <w:p w14:paraId="690FF708" w14:textId="77777777" w:rsidR="00ED6875" w:rsidRDefault="00ED6875" w:rsidP="003F55A6">
      <w:pPr>
        <w:pStyle w:val="MDABC"/>
        <w:numPr>
          <w:ilvl w:val="1"/>
          <w:numId w:val="30"/>
        </w:numPr>
      </w:pPr>
      <w:r>
        <w:t>State-furnished information, work site, and/or access to equipment, facilities, or personnel</w:t>
      </w:r>
    </w:p>
    <w:p w14:paraId="2484D349" w14:textId="77777777" w:rsidR="00ED6875" w:rsidRDefault="00ED6875" w:rsidP="003F55A6">
      <w:pPr>
        <w:pStyle w:val="MDABC"/>
        <w:numPr>
          <w:ilvl w:val="1"/>
          <w:numId w:val="30"/>
        </w:numPr>
      </w:pPr>
      <w:r>
        <w:t xml:space="preserve">The proposed personnel resources, including any </w:t>
      </w:r>
      <w:r w:rsidR="0060209C">
        <w:t>subcontractor</w:t>
      </w:r>
      <w:r>
        <w:t xml:space="preserve"> p</w:t>
      </w:r>
      <w:r w:rsidR="00CD087A">
        <w:t>ersonnel, to complete the task.</w:t>
      </w:r>
    </w:p>
    <w:p w14:paraId="16AA6825" w14:textId="77777777" w:rsidR="00ED6875" w:rsidRDefault="00ED6875" w:rsidP="00B75BF0">
      <w:pPr>
        <w:pStyle w:val="MDABC"/>
      </w:pPr>
      <w:r>
        <w:t xml:space="preserve">For a T&amp;M Work Order, the </w:t>
      </w:r>
      <w:r w:rsidR="001474C4">
        <w:t>TO Manager</w:t>
      </w:r>
      <w:r>
        <w:t xml:space="preserve"> will review the response and will confirm the proposed labor rates are consistent with this </w:t>
      </w:r>
      <w:r w:rsidR="001474C4">
        <w:t>TORFP</w:t>
      </w:r>
      <w:r>
        <w:t xml:space="preserve">. For a fixed price Work Order, the </w:t>
      </w:r>
      <w:r w:rsidR="001474C4">
        <w:t>TO Manager</w:t>
      </w:r>
      <w:r>
        <w:t xml:space="preserve"> will review the response and will confirm the proposed prices are acceptable.</w:t>
      </w:r>
    </w:p>
    <w:p w14:paraId="226A1801" w14:textId="77777777" w:rsidR="00377D8B" w:rsidRDefault="00ED6875" w:rsidP="00B75BF0">
      <w:pPr>
        <w:pStyle w:val="MDABC"/>
      </w:pPr>
      <w:r>
        <w:t xml:space="preserve">The </w:t>
      </w:r>
      <w:r w:rsidR="001474C4">
        <w:t>TO Manager</w:t>
      </w:r>
      <w:r>
        <w:t xml:space="preserve"> may contact the </w:t>
      </w:r>
      <w:r w:rsidR="006E4891">
        <w:t>TO Contractor</w:t>
      </w:r>
      <w:r>
        <w:t xml:space="preserve"> to obtain additional information, clarification or revision to the Work Order, and will provide the Work Order to the </w:t>
      </w:r>
      <w:r w:rsidR="001474C4">
        <w:t>TO Procurement Officer</w:t>
      </w:r>
      <w:r>
        <w:t xml:space="preserve"> for a determination of compliance with the </w:t>
      </w:r>
      <w:r w:rsidR="00D47D19">
        <w:t>TO Agreement</w:t>
      </w:r>
      <w:r>
        <w:t xml:space="preserve"> and a determination whether a change order is appropriate. Written </w:t>
      </w:r>
      <w:r w:rsidR="001474C4">
        <w:t>TO Procurement Officer</w:t>
      </w:r>
      <w:r>
        <w:t xml:space="preserve"> approval is required before Work Order execution by the State.</w:t>
      </w:r>
    </w:p>
    <w:p w14:paraId="5B27998E" w14:textId="33E085BB" w:rsidR="00ED6875" w:rsidRDefault="00ED6875" w:rsidP="00B75BF0">
      <w:pPr>
        <w:pStyle w:val="MDABC"/>
      </w:pPr>
      <w:r>
        <w:t xml:space="preserve">Proposed personnel on any type of Work Order shall be subject to </w:t>
      </w:r>
      <w:r w:rsidR="006F1280">
        <w:t xml:space="preserve">Department </w:t>
      </w:r>
      <w:r>
        <w:t xml:space="preserve">approval. The </w:t>
      </w:r>
      <w:r w:rsidR="006E4891">
        <w:t>TO Contractor</w:t>
      </w:r>
      <w:r>
        <w:t xml:space="preserve"> shall furnish resumes</w:t>
      </w:r>
      <w:r w:rsidR="001369ED">
        <w:t xml:space="preserve">, utilizing the forms in Appendix </w:t>
      </w:r>
      <w:r w:rsidR="00DC3D15">
        <w:t>4</w:t>
      </w:r>
      <w:r>
        <w:t xml:space="preserve"> of proposed personnel specifying the labor category(</w:t>
      </w:r>
      <w:proofErr w:type="spellStart"/>
      <w:r>
        <w:t>ies</w:t>
      </w:r>
      <w:proofErr w:type="spellEnd"/>
      <w:r>
        <w:t>) proposed</w:t>
      </w:r>
      <w:r w:rsidR="00AC29B8">
        <w:t xml:space="preserve">. </w:t>
      </w:r>
      <w:r>
        <w:t xml:space="preserve">The </w:t>
      </w:r>
      <w:r w:rsidR="001474C4">
        <w:t>TO Manager</w:t>
      </w:r>
      <w:r>
        <w:t xml:space="preserve"> shall have the option to interview the proposed personnel and, in the event of an interview or not, shall notify the </w:t>
      </w:r>
      <w:r w:rsidR="006E4891">
        <w:t>TO Contractor</w:t>
      </w:r>
      <w:r>
        <w:t xml:space="preserve"> of acceptance or denial of the personnel.</w:t>
      </w:r>
    </w:p>
    <w:p w14:paraId="193AC976" w14:textId="77777777" w:rsidR="00ED6875" w:rsidRDefault="00ED6875" w:rsidP="00B75BF0">
      <w:pPr>
        <w:pStyle w:val="MDABC"/>
      </w:pPr>
      <w:r>
        <w:t xml:space="preserve">Performance of services under a Work Order shall commence consistent with an NTP issued by the </w:t>
      </w:r>
      <w:r w:rsidR="001474C4">
        <w:t>TO Manager</w:t>
      </w:r>
      <w:r>
        <w:t xml:space="preserve"> for such Work Order.</w:t>
      </w:r>
    </w:p>
    <w:p w14:paraId="7F4F646B" w14:textId="77777777" w:rsidR="009C5D5E" w:rsidRDefault="005B46DA" w:rsidP="00477C33">
      <w:pPr>
        <w:pStyle w:val="Heading2"/>
      </w:pPr>
      <w:bookmarkStart w:id="78" w:name="_Toc488066971"/>
      <w:bookmarkStart w:id="79" w:name="_Toc490231804"/>
      <w:bookmarkStart w:id="80" w:name="_Toc47259642"/>
      <w:r>
        <w:t>Additional Clauses</w:t>
      </w:r>
      <w:bookmarkEnd w:id="78"/>
      <w:bookmarkEnd w:id="79"/>
      <w:bookmarkEnd w:id="80"/>
    </w:p>
    <w:p w14:paraId="4D43ECAB" w14:textId="35C65BBA" w:rsidR="001F35DA" w:rsidRPr="001F35DA" w:rsidRDefault="001F35DA" w:rsidP="00C22F2F">
      <w:pPr>
        <w:pStyle w:val="Heading3"/>
        <w:tabs>
          <w:tab w:val="clear" w:pos="990"/>
          <w:tab w:val="left" w:pos="720"/>
        </w:tabs>
        <w:ind w:left="720"/>
      </w:pPr>
      <w:bookmarkStart w:id="81" w:name="_Toc244414473"/>
      <w:bookmarkStart w:id="82" w:name="_Toc359489998"/>
      <w:bookmarkStart w:id="83" w:name="_Toc359219164"/>
      <w:bookmarkStart w:id="84" w:name="_Toc399769107"/>
      <w:bookmarkStart w:id="85" w:name="_Toc413301736"/>
      <w:bookmarkStart w:id="86" w:name="_Toc405457600"/>
      <w:bookmarkStart w:id="87" w:name="_Toc473631073"/>
      <w:bookmarkStart w:id="88" w:name="_Toc484526295"/>
      <w:r>
        <w:t xml:space="preserve">Contract Management Oversight </w:t>
      </w:r>
      <w:bookmarkEnd w:id="81"/>
      <w:bookmarkEnd w:id="82"/>
      <w:bookmarkEnd w:id="83"/>
      <w:bookmarkEnd w:id="84"/>
      <w:bookmarkEnd w:id="85"/>
      <w:bookmarkEnd w:id="86"/>
      <w:bookmarkEnd w:id="87"/>
      <w:bookmarkEnd w:id="88"/>
      <w:r w:rsidR="00440576">
        <w:t>Activities</w:t>
      </w:r>
    </w:p>
    <w:p w14:paraId="41DB380F" w14:textId="7A0CA38A" w:rsidR="001F35DA" w:rsidRDefault="001F35DA" w:rsidP="00B1194D">
      <w:pPr>
        <w:pStyle w:val="MDABC"/>
        <w:numPr>
          <w:ilvl w:val="0"/>
          <w:numId w:val="53"/>
        </w:numPr>
      </w:pPr>
      <w:r>
        <w:t>DoIT is responsible for contract management oversight on the CATS+ Master Contract.  As part of that oversight, DoIT has implemented a process for self-reporting contract management activities of Task Orders under CATS+.  This process typically applies to active TOs for operations and maintenance services valued at $1 million or greater, but all CATS+ Task Orders are subject to review.</w:t>
      </w:r>
    </w:p>
    <w:p w14:paraId="12026C6C" w14:textId="386D6872" w:rsidR="001F35DA" w:rsidRDefault="001F35DA" w:rsidP="00B1194D">
      <w:pPr>
        <w:pStyle w:val="MDABC"/>
        <w:numPr>
          <w:ilvl w:val="0"/>
          <w:numId w:val="53"/>
        </w:numPr>
      </w:pPr>
      <w:r>
        <w:t xml:space="preserve">A sample of the TO Contractor Self-Reporting Checklist is available on the CATS+ website at </w:t>
      </w:r>
      <w:hyperlink r:id="rId34" w:history="1">
        <w:r w:rsidRPr="00A27699">
          <w:rPr>
            <w:rStyle w:val="Hyperlink"/>
          </w:rPr>
          <w:t>http://doit.maryland.gov/contracts/Documents/CATSPlus/CATS+Self-ReportingChecklistSample.pdf</w:t>
        </w:r>
      </w:hyperlink>
      <w:r>
        <w:t xml:space="preserve">.  DoIT may send initial checklists out to applicable/selected TO Contractors approximately three months after the award date for a Task Orders. The TO Contractor shall complete and return the checklist as instructed on the form. Subsequently, at </w:t>
      </w:r>
      <w:r w:rsidR="00642249">
        <w:t>six-month</w:t>
      </w:r>
      <w:r>
        <w:t xml:space="preserve"> intervals from the due date on the initial checklist, the TO Contractor shall update and resend the checklist to DoIT.</w:t>
      </w:r>
    </w:p>
    <w:p w14:paraId="02061DF7" w14:textId="77777777" w:rsidR="006243CE" w:rsidRDefault="006243CE" w:rsidP="00C22F2F">
      <w:pPr>
        <w:pStyle w:val="Heading3"/>
        <w:tabs>
          <w:tab w:val="clear" w:pos="990"/>
          <w:tab w:val="left" w:pos="720"/>
        </w:tabs>
        <w:ind w:left="720"/>
      </w:pPr>
      <w:bookmarkStart w:id="89" w:name="_Toc473536852"/>
      <w:r>
        <w:t>Source Code</w:t>
      </w:r>
      <w:r w:rsidRPr="00D61968">
        <w:t xml:space="preserve"> </w:t>
      </w:r>
      <w:r>
        <w:t>Escrow</w:t>
      </w:r>
    </w:p>
    <w:p w14:paraId="1A58E4DF" w14:textId="77777777" w:rsidR="002479D3" w:rsidRPr="002479D3" w:rsidRDefault="002479D3" w:rsidP="002479D3">
      <w:pPr>
        <w:pStyle w:val="MDText0"/>
      </w:pPr>
      <w:r w:rsidRPr="002479D3">
        <w:t xml:space="preserve">Source code Escrow does not apply to this </w:t>
      </w:r>
      <w:r w:rsidR="00A56A9B">
        <w:t>Task Order</w:t>
      </w:r>
      <w:r w:rsidRPr="002479D3">
        <w:t>.</w:t>
      </w:r>
    </w:p>
    <w:bookmarkEnd w:id="89"/>
    <w:p w14:paraId="17E98205" w14:textId="77777777" w:rsidR="00C0613A" w:rsidRPr="009812EC" w:rsidRDefault="00C0613A" w:rsidP="00C22F2F">
      <w:pPr>
        <w:pStyle w:val="Heading3"/>
        <w:tabs>
          <w:tab w:val="clear" w:pos="990"/>
          <w:tab w:val="left" w:pos="720"/>
        </w:tabs>
        <w:ind w:left="720"/>
      </w:pPr>
      <w:r w:rsidRPr="009812EC">
        <w:t>Change Control and Advance Notice</w:t>
      </w:r>
    </w:p>
    <w:p w14:paraId="742DBCCD" w14:textId="77777777" w:rsidR="00377D8B" w:rsidRDefault="00C0613A" w:rsidP="00171B8E">
      <w:pPr>
        <w:pStyle w:val="MDText0"/>
      </w:pPr>
      <w:r w:rsidRPr="009812EC">
        <w:t>Unless otherwise specified in an applicable Service Level Agreement, the Contractor shall give seven (7) days advance notice to the State of any upgrades or modifications that may impact service availability and performance.</w:t>
      </w:r>
    </w:p>
    <w:p w14:paraId="33869B34" w14:textId="77777777" w:rsidR="007810A3" w:rsidRDefault="007810A3" w:rsidP="00C22F2F">
      <w:pPr>
        <w:pStyle w:val="Heading3"/>
        <w:tabs>
          <w:tab w:val="clear" w:pos="990"/>
          <w:tab w:val="left" w:pos="720"/>
        </w:tabs>
        <w:ind w:left="720"/>
      </w:pPr>
      <w:r>
        <w:t>No-Cost Extensions</w:t>
      </w:r>
    </w:p>
    <w:p w14:paraId="4DFCEFE8" w14:textId="3802207C" w:rsidR="00377D8B" w:rsidRDefault="002479D3" w:rsidP="00695E5E">
      <w:pPr>
        <w:pStyle w:val="MDText0"/>
      </w:pPr>
      <w:r>
        <w:t>I</w:t>
      </w:r>
      <w:r w:rsidR="007810A3">
        <w:t xml:space="preserve">n the event there are unspent funds remaining on the </w:t>
      </w:r>
      <w:r>
        <w:t>TO Agreement</w:t>
      </w:r>
      <w:r w:rsidR="007810A3">
        <w:t xml:space="preserve">, prior to the </w:t>
      </w:r>
      <w:r>
        <w:t>T</w:t>
      </w:r>
      <w:r w:rsidR="00FB188B">
        <w:t xml:space="preserve">O’s </w:t>
      </w:r>
      <w:r w:rsidR="007810A3">
        <w:t xml:space="preserve">expiration date the </w:t>
      </w:r>
      <w:r>
        <w:t xml:space="preserve">TO </w:t>
      </w:r>
      <w:r w:rsidR="007810A3">
        <w:t xml:space="preserve">Procurement Officer may modify the </w:t>
      </w:r>
      <w:r>
        <w:t>TO Agreement</w:t>
      </w:r>
      <w:r w:rsidR="007810A3">
        <w:t xml:space="preserve"> to extend the </w:t>
      </w:r>
      <w:r>
        <w:t xml:space="preserve">TO Agreement </w:t>
      </w:r>
      <w:r w:rsidR="007810A3">
        <w:t xml:space="preserve">beyond its expiration date for the performance of work within the </w:t>
      </w:r>
      <w:r>
        <w:t>T</w:t>
      </w:r>
      <w:r w:rsidR="00FB188B">
        <w:t>O</w:t>
      </w:r>
      <w:r>
        <w:t>’s</w:t>
      </w:r>
      <w:r w:rsidR="007810A3">
        <w:t xml:space="preserve"> scope of work. Notwithstanding anything to the contrary, no funds may be added to the </w:t>
      </w:r>
      <w:r>
        <w:t xml:space="preserve">TO Agreement </w:t>
      </w:r>
      <w:r w:rsidR="007810A3">
        <w:t>in connection with any such extension.</w:t>
      </w:r>
    </w:p>
    <w:p w14:paraId="44A50F8F" w14:textId="77777777" w:rsidR="00171B8E" w:rsidRDefault="00171B8E" w:rsidP="00695E5E">
      <w:pPr>
        <w:pStyle w:val="MDText0"/>
      </w:pPr>
    </w:p>
    <w:p w14:paraId="0E17E0F1" w14:textId="584CAA97" w:rsidR="00477C33" w:rsidRDefault="00F0468A" w:rsidP="00642249">
      <w:pPr>
        <w:pStyle w:val="MDIntentionalBlank"/>
      </w:pPr>
      <w:r w:rsidRPr="008553EE">
        <w:t>THE REMAINDER OF THIS PAGE IS INTENTIONALLY LEFT BLANK.</w:t>
      </w:r>
      <w:bookmarkStart w:id="90" w:name="_Toc488066972"/>
      <w:bookmarkStart w:id="91" w:name="_Toc490231805"/>
    </w:p>
    <w:p w14:paraId="58DEE146" w14:textId="6F82F5AD" w:rsidR="0058772B" w:rsidRDefault="005A50ED" w:rsidP="00477C33">
      <w:pPr>
        <w:pStyle w:val="Heading1"/>
      </w:pPr>
      <w:bookmarkStart w:id="92" w:name="_Toc47259643"/>
      <w:r>
        <w:t>TORFP</w:t>
      </w:r>
      <w:r w:rsidR="00EA3BCD">
        <w:t xml:space="preserve"> </w:t>
      </w:r>
      <w:r w:rsidR="00F30C5F">
        <w:t>Instructions</w:t>
      </w:r>
      <w:bookmarkEnd w:id="90"/>
      <w:bookmarkEnd w:id="91"/>
      <w:bookmarkEnd w:id="92"/>
    </w:p>
    <w:p w14:paraId="79751C0F" w14:textId="77777777" w:rsidR="005D56E3" w:rsidRPr="00634B9B" w:rsidRDefault="00850474" w:rsidP="00477C33">
      <w:pPr>
        <w:pStyle w:val="Heading2"/>
      </w:pPr>
      <w:bookmarkStart w:id="93" w:name="_Toc83537669"/>
      <w:bookmarkStart w:id="94" w:name="_Toc83538576"/>
      <w:bookmarkStart w:id="95" w:name="_Toc472702462"/>
      <w:bookmarkStart w:id="96" w:name="_Toc473536810"/>
      <w:bookmarkStart w:id="97" w:name="_Toc488066973"/>
      <w:bookmarkStart w:id="98" w:name="_Toc47259644"/>
      <w:r>
        <w:t xml:space="preserve">TO </w:t>
      </w:r>
      <w:bookmarkStart w:id="99" w:name="_Toc490231806"/>
      <w:r w:rsidR="005D56E3" w:rsidRPr="00634B9B">
        <w:t>Pre-Proposal Conference</w:t>
      </w:r>
      <w:bookmarkEnd w:id="93"/>
      <w:bookmarkEnd w:id="94"/>
      <w:bookmarkEnd w:id="95"/>
      <w:bookmarkEnd w:id="96"/>
      <w:bookmarkEnd w:id="97"/>
      <w:bookmarkEnd w:id="98"/>
      <w:bookmarkEnd w:id="99"/>
    </w:p>
    <w:p w14:paraId="1515F031" w14:textId="084E0BDC" w:rsidR="005D56E3" w:rsidRPr="00477C33" w:rsidRDefault="009A38FB" w:rsidP="00B31060">
      <w:pPr>
        <w:pStyle w:val="Heading3"/>
        <w:tabs>
          <w:tab w:val="left" w:pos="720"/>
        </w:tabs>
        <w:ind w:left="720"/>
        <w:rPr>
          <w:b w:val="0"/>
        </w:rPr>
      </w:pPr>
      <w:r w:rsidRPr="00477C33">
        <w:rPr>
          <w:b w:val="0"/>
        </w:rPr>
        <w:t>A</w:t>
      </w:r>
      <w:r w:rsidR="00477C33" w:rsidRPr="00477C33">
        <w:rPr>
          <w:b w:val="0"/>
        </w:rPr>
        <w:t xml:space="preserve"> </w:t>
      </w:r>
      <w:r w:rsidR="001474C4" w:rsidRPr="00477C33">
        <w:rPr>
          <w:b w:val="0"/>
        </w:rPr>
        <w:t>TO pre-proposal conference</w:t>
      </w:r>
      <w:r w:rsidR="005D56E3" w:rsidRPr="00477C33">
        <w:rPr>
          <w:b w:val="0"/>
        </w:rPr>
        <w:t xml:space="preserve"> (Conference) will be held at the date, time, and location indicated on the Key Information Summary Sheet</w:t>
      </w:r>
      <w:r w:rsidR="00B67B73" w:rsidRPr="00477C33">
        <w:rPr>
          <w:b w:val="0"/>
        </w:rPr>
        <w:t>.</w:t>
      </w:r>
    </w:p>
    <w:p w14:paraId="05AC33A3" w14:textId="77777777" w:rsidR="00377D8B" w:rsidRPr="00477C33" w:rsidRDefault="005D56E3" w:rsidP="00B31060">
      <w:pPr>
        <w:pStyle w:val="Heading3"/>
        <w:tabs>
          <w:tab w:val="left" w:pos="720"/>
        </w:tabs>
        <w:ind w:left="720"/>
        <w:rPr>
          <w:b w:val="0"/>
        </w:rPr>
      </w:pPr>
      <w:r w:rsidRPr="00477C33">
        <w:rPr>
          <w:b w:val="0"/>
        </w:rPr>
        <w:t xml:space="preserve">Attendance at the </w:t>
      </w:r>
      <w:r w:rsidR="00B67B73" w:rsidRPr="00477C33">
        <w:rPr>
          <w:b w:val="0"/>
        </w:rPr>
        <w:t>C</w:t>
      </w:r>
      <w:r w:rsidRPr="00477C33">
        <w:rPr>
          <w:b w:val="0"/>
        </w:rPr>
        <w:t>onference is not mandatory, but all interested parties are encouraged to attend in order to facilitate better preparation of their proposals.</w:t>
      </w:r>
    </w:p>
    <w:p w14:paraId="69E09660" w14:textId="77777777" w:rsidR="00C94EDE" w:rsidRDefault="00286F35" w:rsidP="00C94EDE">
      <w:pPr>
        <w:pStyle w:val="Heading3"/>
        <w:tabs>
          <w:tab w:val="left" w:pos="720"/>
        </w:tabs>
        <w:ind w:left="720"/>
        <w:rPr>
          <w:b w:val="0"/>
        </w:rPr>
      </w:pPr>
      <w:r w:rsidRPr="00477C33">
        <w:rPr>
          <w:b w:val="0"/>
        </w:rPr>
        <w:t>Following</w:t>
      </w:r>
      <w:r w:rsidR="00A00EDE" w:rsidRPr="00477C33">
        <w:rPr>
          <w:b w:val="0"/>
        </w:rPr>
        <w:t xml:space="preserve"> the Conference, the attendance record and summary of the Conference will be distributed </w:t>
      </w:r>
      <w:r w:rsidR="00624A0E" w:rsidRPr="00477C33">
        <w:rPr>
          <w:b w:val="0"/>
        </w:rPr>
        <w:t>via e-mail to all Master Contractors known to have received a copy of this TORFP</w:t>
      </w:r>
      <w:r w:rsidR="00A00EDE" w:rsidRPr="00477C33">
        <w:rPr>
          <w:b w:val="0"/>
        </w:rPr>
        <w:t>.</w:t>
      </w:r>
    </w:p>
    <w:p w14:paraId="579BCCBB" w14:textId="5E659E32" w:rsidR="0056256A" w:rsidRPr="0056256A" w:rsidRDefault="0056256A" w:rsidP="0056256A">
      <w:pPr>
        <w:pStyle w:val="MDText1"/>
        <w:numPr>
          <w:ilvl w:val="0"/>
          <w:numId w:val="0"/>
        </w:numPr>
        <w:tabs>
          <w:tab w:val="clear" w:pos="990"/>
          <w:tab w:val="left" w:pos="720"/>
          <w:tab w:val="left" w:pos="2250"/>
        </w:tabs>
        <w:ind w:left="2340" w:hanging="2340"/>
        <w:rPr>
          <w:bCs/>
        </w:rPr>
      </w:pPr>
      <w:r w:rsidRPr="0056256A">
        <w:rPr>
          <w:b/>
          <w:bCs/>
        </w:rPr>
        <w:t>4.1.4</w:t>
      </w:r>
      <w:r>
        <w:t xml:space="preserve">    </w:t>
      </w:r>
      <w:r w:rsidR="005D56E3" w:rsidRPr="00C94EDE">
        <w:t xml:space="preserve">Attendees should </w:t>
      </w:r>
      <w:r w:rsidR="00C824C1">
        <w:t>have a</w:t>
      </w:r>
      <w:r w:rsidR="005D56E3" w:rsidRPr="00C94EDE">
        <w:t xml:space="preserve"> </w:t>
      </w:r>
      <w:proofErr w:type="spellStart"/>
      <w:r w:rsidR="005D56E3" w:rsidRPr="00C94EDE">
        <w:t>a</w:t>
      </w:r>
      <w:proofErr w:type="spellEnd"/>
      <w:r w:rsidR="005D56E3" w:rsidRPr="00C94EDE">
        <w:t xml:space="preserve"> copy of the solicitation </w:t>
      </w:r>
      <w:r w:rsidR="00C824C1">
        <w:t xml:space="preserve">available at </w:t>
      </w:r>
      <w:r w:rsidRPr="0056256A">
        <w:rPr>
          <w:bCs/>
        </w:rPr>
        <w:t>the meeting.</w:t>
      </w:r>
    </w:p>
    <w:p w14:paraId="1BD2751B" w14:textId="7398AF70" w:rsidR="0056256A" w:rsidRDefault="0056256A" w:rsidP="0056256A">
      <w:pPr>
        <w:pStyle w:val="MDText1"/>
        <w:numPr>
          <w:ilvl w:val="0"/>
          <w:numId w:val="0"/>
        </w:numPr>
        <w:tabs>
          <w:tab w:val="left" w:pos="630"/>
          <w:tab w:val="left" w:pos="900"/>
          <w:tab w:val="left" w:pos="2160"/>
        </w:tabs>
        <w:spacing w:after="0"/>
        <w:ind w:left="90" w:hanging="90"/>
      </w:pPr>
      <w:r>
        <w:t>4.1.5     Please e-mail the Pre-Proposal Conference Response Form (Attachment A) no later than the time</w:t>
      </w:r>
    </w:p>
    <w:p w14:paraId="29D766AF" w14:textId="77777777" w:rsidR="0056256A" w:rsidRDefault="0056256A" w:rsidP="0056256A">
      <w:pPr>
        <w:pStyle w:val="MDText1"/>
        <w:numPr>
          <w:ilvl w:val="0"/>
          <w:numId w:val="0"/>
        </w:numPr>
        <w:tabs>
          <w:tab w:val="left" w:pos="2160"/>
        </w:tabs>
        <w:spacing w:before="0" w:after="0"/>
        <w:ind w:left="450" w:hanging="90"/>
      </w:pPr>
      <w:r>
        <w:rPr>
          <w:b/>
        </w:rPr>
        <w:tab/>
        <w:t xml:space="preserve">   </w:t>
      </w:r>
      <w:r>
        <w:t xml:space="preserve"> and date indicated on the form. In addition, if there is a need for sign language interpretation</w:t>
      </w:r>
    </w:p>
    <w:p w14:paraId="6357AA85" w14:textId="77777777" w:rsidR="0056256A" w:rsidRDefault="0056256A" w:rsidP="0056256A">
      <w:pPr>
        <w:pStyle w:val="MDText1"/>
        <w:numPr>
          <w:ilvl w:val="0"/>
          <w:numId w:val="0"/>
        </w:numPr>
        <w:tabs>
          <w:tab w:val="left" w:pos="2160"/>
        </w:tabs>
        <w:spacing w:before="0" w:after="0"/>
        <w:ind w:left="450" w:hanging="90"/>
      </w:pPr>
      <w:r>
        <w:t xml:space="preserve">      and/or other special accommodations due to a disability, please notify the TO Procurement  </w:t>
      </w:r>
    </w:p>
    <w:p w14:paraId="32759A71" w14:textId="77777777" w:rsidR="0056256A" w:rsidRDefault="0056256A" w:rsidP="0056256A">
      <w:pPr>
        <w:pStyle w:val="MDText1"/>
        <w:numPr>
          <w:ilvl w:val="0"/>
          <w:numId w:val="0"/>
        </w:numPr>
        <w:tabs>
          <w:tab w:val="left" w:pos="2160"/>
        </w:tabs>
        <w:spacing w:before="0" w:after="0"/>
        <w:ind w:left="450" w:hanging="90"/>
      </w:pPr>
      <w:r>
        <w:t xml:space="preserve">     Officer at least three (3) business days prior to the Conference date. The Department will make a  </w:t>
      </w:r>
    </w:p>
    <w:p w14:paraId="566A1838" w14:textId="2554342A" w:rsidR="0056256A" w:rsidRDefault="0056256A" w:rsidP="0056256A">
      <w:pPr>
        <w:pStyle w:val="MDText1"/>
        <w:numPr>
          <w:ilvl w:val="0"/>
          <w:numId w:val="0"/>
        </w:numPr>
        <w:tabs>
          <w:tab w:val="left" w:pos="2160"/>
        </w:tabs>
        <w:spacing w:before="0"/>
        <w:ind w:left="450" w:hanging="90"/>
      </w:pPr>
      <w:r>
        <w:t xml:space="preserve">     reasonable effort to provide such special accommodation.</w:t>
      </w:r>
    </w:p>
    <w:p w14:paraId="3F3006D1" w14:textId="28CF4B07" w:rsidR="0056256A" w:rsidRPr="00BD6832" w:rsidRDefault="00C824C1" w:rsidP="0056256A">
      <w:pPr>
        <w:pStyle w:val="Heading3"/>
        <w:numPr>
          <w:ilvl w:val="2"/>
          <w:numId w:val="90"/>
        </w:numPr>
        <w:tabs>
          <w:tab w:val="clear" w:pos="990"/>
          <w:tab w:val="left" w:pos="630"/>
          <w:tab w:val="left" w:pos="2250"/>
        </w:tabs>
        <w:ind w:hanging="2340"/>
      </w:pPr>
      <w:r w:rsidRPr="00BD6832">
        <w:rPr>
          <w:b w:val="0"/>
          <w:bCs/>
        </w:rPr>
        <w:t>T</w:t>
      </w:r>
      <w:r w:rsidR="0056256A" w:rsidRPr="00BD6832">
        <w:rPr>
          <w:b w:val="0"/>
          <w:bCs/>
        </w:rPr>
        <w:t>he Conference will be limited to two (2) attendees per company. (if applicable</w:t>
      </w:r>
      <w:r w:rsidR="0056256A" w:rsidRPr="00BD6832">
        <w:t>)</w:t>
      </w:r>
    </w:p>
    <w:p w14:paraId="30825E09" w14:textId="03AD969A" w:rsidR="0056256A" w:rsidRPr="004767D1" w:rsidRDefault="0056256A" w:rsidP="00E73301">
      <w:pPr>
        <w:pStyle w:val="MDText1"/>
        <w:tabs>
          <w:tab w:val="clear" w:pos="990"/>
          <w:tab w:val="left" w:pos="630"/>
          <w:tab w:val="left" w:pos="2250"/>
        </w:tabs>
        <w:ind w:left="540" w:hanging="540"/>
        <w:rPr>
          <w:b/>
          <w:bCs/>
        </w:rPr>
      </w:pPr>
      <w:r w:rsidRPr="00BD6832">
        <w:t xml:space="preserve">Attendance will be via a web </w:t>
      </w:r>
      <w:r w:rsidR="004767D1">
        <w:t>c</w:t>
      </w:r>
      <w:r w:rsidRPr="00BD6832">
        <w:t xml:space="preserve">onference </w:t>
      </w:r>
      <w:r w:rsidR="004767D1">
        <w:t xml:space="preserve">call </w:t>
      </w:r>
      <w:r w:rsidRPr="00BD6832">
        <w:t xml:space="preserve">and a meeting invitation will be issued by emailing </w:t>
      </w:r>
      <w:r w:rsidR="00C824C1" w:rsidRPr="00BD6832">
        <w:t xml:space="preserve"> </w:t>
      </w:r>
      <w:r w:rsidRPr="00BD6832">
        <w:t xml:space="preserve">Peggy Tischler at </w:t>
      </w:r>
      <w:hyperlink r:id="rId35" w:history="1">
        <w:r w:rsidRPr="00BD6832">
          <w:rPr>
            <w:rStyle w:val="Hyperlink"/>
          </w:rPr>
          <w:t>ptischler@mdot.maryland.gov</w:t>
        </w:r>
      </w:hyperlink>
      <w:r w:rsidRPr="00BD6832">
        <w:t xml:space="preserve"> no later than 2:00 PM on </w:t>
      </w:r>
      <w:r w:rsidR="00BD6832" w:rsidRPr="004767D1">
        <w:rPr>
          <w:b/>
          <w:bCs/>
        </w:rPr>
        <w:t xml:space="preserve">Tuesday, September </w:t>
      </w:r>
      <w:r w:rsidR="009710D2" w:rsidRPr="004767D1">
        <w:rPr>
          <w:b/>
          <w:bCs/>
        </w:rPr>
        <w:t>1</w:t>
      </w:r>
      <w:r w:rsidRPr="004767D1">
        <w:rPr>
          <w:b/>
          <w:bCs/>
        </w:rPr>
        <w:t xml:space="preserve"> , 2020.   </w:t>
      </w:r>
      <w:r w:rsidRPr="004767D1">
        <w:t>An invitation e-mail is required for registration, and therefore attendance. Upon receipt of the email, the TO Procurement Officer will reply with a registration email with a link that may be us</w:t>
      </w:r>
      <w:r w:rsidRPr="00BD6832">
        <w:t>ed to register for the conference. Registration must be completed by</w:t>
      </w:r>
      <w:r w:rsidRPr="004767D1">
        <w:rPr>
          <w:b/>
          <w:bCs/>
        </w:rPr>
        <w:t xml:space="preserve"> 2:00 PM </w:t>
      </w:r>
      <w:r w:rsidR="00BD6832" w:rsidRPr="004767D1">
        <w:rPr>
          <w:b/>
          <w:bCs/>
        </w:rPr>
        <w:t xml:space="preserve">Tuesday, September </w:t>
      </w:r>
      <w:r w:rsidR="009710D2" w:rsidRPr="004767D1">
        <w:rPr>
          <w:b/>
          <w:bCs/>
        </w:rPr>
        <w:t>1</w:t>
      </w:r>
      <w:r w:rsidR="00BD6832" w:rsidRPr="004767D1">
        <w:rPr>
          <w:b/>
          <w:bCs/>
        </w:rPr>
        <w:t>, 2020.</w:t>
      </w:r>
    </w:p>
    <w:p w14:paraId="27F350DF" w14:textId="77777777" w:rsidR="00D928EA" w:rsidRDefault="00D928EA" w:rsidP="00477C33">
      <w:pPr>
        <w:pStyle w:val="Heading2"/>
      </w:pPr>
      <w:bookmarkStart w:id="100" w:name="_Toc46852959"/>
      <w:bookmarkStart w:id="101" w:name="_Toc47259645"/>
      <w:bookmarkStart w:id="102" w:name="_Toc46852960"/>
      <w:bookmarkStart w:id="103" w:name="_Toc47259646"/>
      <w:bookmarkStart w:id="104" w:name="_Toc46852961"/>
      <w:bookmarkStart w:id="105" w:name="_Toc47259647"/>
      <w:bookmarkStart w:id="106" w:name="_Toc46852962"/>
      <w:bookmarkStart w:id="107" w:name="_Toc47259648"/>
      <w:bookmarkStart w:id="108" w:name="_Toc83537671"/>
      <w:bookmarkStart w:id="109" w:name="_Toc83538578"/>
      <w:bookmarkStart w:id="110" w:name="_Toc472702464"/>
      <w:bookmarkStart w:id="111" w:name="_Toc473536812"/>
      <w:bookmarkStart w:id="112" w:name="_Toc488066975"/>
      <w:bookmarkStart w:id="113" w:name="_Toc490231808"/>
      <w:bookmarkStart w:id="114" w:name="_Toc47259649"/>
      <w:bookmarkEnd w:id="100"/>
      <w:bookmarkEnd w:id="101"/>
      <w:bookmarkEnd w:id="102"/>
      <w:bookmarkEnd w:id="103"/>
      <w:bookmarkEnd w:id="104"/>
      <w:bookmarkEnd w:id="105"/>
      <w:bookmarkEnd w:id="106"/>
      <w:bookmarkEnd w:id="107"/>
      <w:r w:rsidRPr="00634B9B">
        <w:t>Questions</w:t>
      </w:r>
      <w:bookmarkEnd w:id="108"/>
      <w:bookmarkEnd w:id="109"/>
      <w:bookmarkEnd w:id="110"/>
      <w:bookmarkEnd w:id="111"/>
      <w:bookmarkEnd w:id="112"/>
      <w:bookmarkEnd w:id="113"/>
      <w:bookmarkEnd w:id="114"/>
    </w:p>
    <w:p w14:paraId="3C723083" w14:textId="1205A68D" w:rsidR="00377D8B" w:rsidRPr="00C0341A" w:rsidRDefault="003A422D" w:rsidP="00B31060">
      <w:pPr>
        <w:pStyle w:val="Heading3"/>
        <w:tabs>
          <w:tab w:val="left" w:pos="720"/>
        </w:tabs>
        <w:ind w:left="720"/>
        <w:rPr>
          <w:b w:val="0"/>
        </w:rPr>
      </w:pPr>
      <w:r w:rsidRPr="00C0341A">
        <w:rPr>
          <w:b w:val="0"/>
        </w:rPr>
        <w:t xml:space="preserve">All questions shall </w:t>
      </w:r>
      <w:r w:rsidR="006D572C" w:rsidRPr="00C0341A">
        <w:rPr>
          <w:b w:val="0"/>
        </w:rPr>
        <w:t>identify in the subject line the Solicitation Number and Title</w:t>
      </w:r>
      <w:r w:rsidR="00107049" w:rsidRPr="00C0341A">
        <w:rPr>
          <w:b w:val="0"/>
        </w:rPr>
        <w:t xml:space="preserve"> </w:t>
      </w:r>
      <w:r w:rsidR="002E2262">
        <w:rPr>
          <w:b w:val="0"/>
        </w:rPr>
        <w:t xml:space="preserve">J05B8400016 </w:t>
      </w:r>
      <w:r w:rsidR="001E3041" w:rsidRPr="00C0341A">
        <w:rPr>
          <w:b w:val="0"/>
        </w:rPr>
        <w:t>-</w:t>
      </w:r>
      <w:r w:rsidR="002E2262">
        <w:rPr>
          <w:b w:val="0"/>
        </w:rPr>
        <w:t xml:space="preserve">Database Administration Support </w:t>
      </w:r>
      <w:r w:rsidR="006D572C" w:rsidRPr="00C0341A">
        <w:rPr>
          <w:b w:val="0"/>
        </w:rPr>
        <w:t xml:space="preserve">and shall </w:t>
      </w:r>
      <w:r w:rsidRPr="00C0341A">
        <w:rPr>
          <w:b w:val="0"/>
        </w:rPr>
        <w:t xml:space="preserve">be submitted </w:t>
      </w:r>
      <w:r w:rsidR="00D546D1" w:rsidRPr="00C0341A">
        <w:rPr>
          <w:b w:val="0"/>
        </w:rPr>
        <w:t xml:space="preserve">in writing </w:t>
      </w:r>
      <w:r w:rsidRPr="00C0341A">
        <w:rPr>
          <w:b w:val="0"/>
        </w:rPr>
        <w:t>via e-mai</w:t>
      </w:r>
      <w:r w:rsidR="00D546D1" w:rsidRPr="00C0341A">
        <w:rPr>
          <w:b w:val="0"/>
        </w:rPr>
        <w:t>l</w:t>
      </w:r>
      <w:r w:rsidRPr="00C0341A">
        <w:rPr>
          <w:b w:val="0"/>
        </w:rPr>
        <w:t xml:space="preserve"> to the </w:t>
      </w:r>
      <w:r w:rsidR="001474C4" w:rsidRPr="00C0341A">
        <w:rPr>
          <w:b w:val="0"/>
        </w:rPr>
        <w:t>TO Procurement Officer</w:t>
      </w:r>
      <w:r w:rsidR="001E3041" w:rsidRPr="00C0341A">
        <w:rPr>
          <w:b w:val="0"/>
        </w:rPr>
        <w:t xml:space="preserve"> no later than the date and time specified the Key Information Summary Sheet</w:t>
      </w:r>
      <w:r w:rsidRPr="00C0341A">
        <w:rPr>
          <w:b w:val="0"/>
        </w:rPr>
        <w:t xml:space="preserve">. </w:t>
      </w:r>
    </w:p>
    <w:p w14:paraId="03BBDF98" w14:textId="77777777" w:rsidR="00D928EA" w:rsidRPr="00C0341A" w:rsidRDefault="00D928EA" w:rsidP="00B31060">
      <w:pPr>
        <w:pStyle w:val="Heading3"/>
        <w:tabs>
          <w:tab w:val="left" w:pos="720"/>
        </w:tabs>
        <w:ind w:left="720"/>
        <w:rPr>
          <w:b w:val="0"/>
        </w:rPr>
      </w:pPr>
      <w:r w:rsidRPr="00C0341A">
        <w:rPr>
          <w:b w:val="0"/>
        </w:rPr>
        <w:t xml:space="preserve">Answers to all questions that are not clearly specific only to the requestor will be </w:t>
      </w:r>
      <w:r w:rsidR="001E3041" w:rsidRPr="00C0341A">
        <w:rPr>
          <w:b w:val="0"/>
        </w:rPr>
        <w:t>provided to all Master Contractors who are known to have received a copy of the TORFP.</w:t>
      </w:r>
    </w:p>
    <w:p w14:paraId="597D8111" w14:textId="3224495C" w:rsidR="00D928EA" w:rsidRPr="00C0341A" w:rsidRDefault="00D928EA" w:rsidP="00B31060">
      <w:pPr>
        <w:pStyle w:val="Heading3"/>
        <w:tabs>
          <w:tab w:val="left" w:pos="720"/>
        </w:tabs>
        <w:ind w:left="720"/>
        <w:rPr>
          <w:b w:val="0"/>
        </w:rPr>
      </w:pPr>
      <w:r w:rsidRPr="00C0341A">
        <w:rPr>
          <w:b w:val="0"/>
        </w:rPr>
        <w:t xml:space="preserve">The statements and interpretations contained in responses to any questions, whether responded to verbally or in writing, are not binding </w:t>
      </w:r>
      <w:r w:rsidR="00F9302B" w:rsidRPr="00C0341A">
        <w:rPr>
          <w:b w:val="0"/>
        </w:rPr>
        <w:t xml:space="preserve">on the </w:t>
      </w:r>
      <w:r w:rsidR="00C0341A" w:rsidRPr="00C0341A">
        <w:rPr>
          <w:b w:val="0"/>
        </w:rPr>
        <w:t xml:space="preserve">Department </w:t>
      </w:r>
      <w:r w:rsidR="00F9302B" w:rsidRPr="00C0341A">
        <w:rPr>
          <w:b w:val="0"/>
        </w:rPr>
        <w:t>unless it issues an amendment in writing.</w:t>
      </w:r>
    </w:p>
    <w:p w14:paraId="3ECD4184" w14:textId="77777777" w:rsidR="00D928EA" w:rsidRDefault="00850474" w:rsidP="00C0341A">
      <w:pPr>
        <w:pStyle w:val="Heading2"/>
      </w:pPr>
      <w:bookmarkStart w:id="115" w:name="_Toc83537672"/>
      <w:bookmarkStart w:id="116" w:name="_Toc83538579"/>
      <w:bookmarkStart w:id="117" w:name="_Toc472702466"/>
      <w:bookmarkStart w:id="118" w:name="_Toc473536814"/>
      <w:bookmarkStart w:id="119" w:name="_Toc488066977"/>
      <w:bookmarkStart w:id="120" w:name="_Toc47259650"/>
      <w:r>
        <w:t xml:space="preserve">TO </w:t>
      </w:r>
      <w:bookmarkStart w:id="121" w:name="_Toc490231810"/>
      <w:r w:rsidR="0055120F">
        <w:t>Proposal</w:t>
      </w:r>
      <w:r w:rsidR="00D928EA" w:rsidRPr="00634B9B">
        <w:t xml:space="preserve"> Due (Closing) Date</w:t>
      </w:r>
      <w:bookmarkEnd w:id="115"/>
      <w:bookmarkEnd w:id="116"/>
      <w:r w:rsidR="00D928EA" w:rsidRPr="00634B9B">
        <w:t xml:space="preserve"> and Time</w:t>
      </w:r>
      <w:bookmarkEnd w:id="117"/>
      <w:bookmarkEnd w:id="118"/>
      <w:bookmarkEnd w:id="119"/>
      <w:bookmarkEnd w:id="120"/>
      <w:bookmarkEnd w:id="121"/>
    </w:p>
    <w:p w14:paraId="635744B6" w14:textId="77777777" w:rsidR="0055120F" w:rsidRPr="00C0341A" w:rsidRDefault="00850474" w:rsidP="00B31060">
      <w:pPr>
        <w:pStyle w:val="Heading3"/>
        <w:tabs>
          <w:tab w:val="left" w:pos="720"/>
        </w:tabs>
        <w:ind w:left="720"/>
        <w:rPr>
          <w:b w:val="0"/>
        </w:rPr>
      </w:pPr>
      <w:r w:rsidRPr="00C0341A">
        <w:rPr>
          <w:b w:val="0"/>
        </w:rPr>
        <w:t xml:space="preserve">TO </w:t>
      </w:r>
      <w:r w:rsidR="00D928EA" w:rsidRPr="00C0341A">
        <w:rPr>
          <w:b w:val="0"/>
        </w:rPr>
        <w:t>Proposals, in the number and form set forth in Section 5</w:t>
      </w:r>
      <w:r w:rsidR="00E35811" w:rsidRPr="00C0341A">
        <w:rPr>
          <w:b w:val="0"/>
        </w:rPr>
        <w:t xml:space="preserve"> </w:t>
      </w:r>
      <w:r w:rsidRPr="00C0341A">
        <w:rPr>
          <w:b w:val="0"/>
        </w:rPr>
        <w:t xml:space="preserve">TO </w:t>
      </w:r>
      <w:r w:rsidR="00343D6E" w:rsidRPr="00C0341A">
        <w:rPr>
          <w:b w:val="0"/>
        </w:rPr>
        <w:t>Proposal Format</w:t>
      </w:r>
      <w:r w:rsidR="00634C94" w:rsidRPr="00C0341A">
        <w:rPr>
          <w:b w:val="0"/>
        </w:rPr>
        <w:t>,</w:t>
      </w:r>
      <w:r w:rsidR="00D928EA" w:rsidRPr="00C0341A">
        <w:rPr>
          <w:b w:val="0"/>
        </w:rPr>
        <w:t xml:space="preserve"> must be received by the </w:t>
      </w:r>
      <w:r w:rsidR="001474C4" w:rsidRPr="00C0341A">
        <w:rPr>
          <w:b w:val="0"/>
        </w:rPr>
        <w:t>TO Procurement Officer</w:t>
      </w:r>
      <w:r w:rsidR="00D928EA" w:rsidRPr="00C0341A">
        <w:rPr>
          <w:b w:val="0"/>
        </w:rPr>
        <w:t xml:space="preserve"> no later than the </w:t>
      </w:r>
      <w:r w:rsidRPr="00C0341A">
        <w:rPr>
          <w:b w:val="0"/>
        </w:rPr>
        <w:t xml:space="preserve">TO </w:t>
      </w:r>
      <w:r w:rsidR="0055120F" w:rsidRPr="00C0341A">
        <w:rPr>
          <w:b w:val="0"/>
        </w:rPr>
        <w:t xml:space="preserve">Proposal due </w:t>
      </w:r>
      <w:r w:rsidR="00D928EA" w:rsidRPr="00C0341A">
        <w:rPr>
          <w:b w:val="0"/>
        </w:rPr>
        <w:t>date and time indicated on the Key Information Summary Sheet in order to be considered.</w:t>
      </w:r>
    </w:p>
    <w:p w14:paraId="25F3D934" w14:textId="77777777" w:rsidR="00377D8B" w:rsidRPr="00C0341A" w:rsidRDefault="00634C94" w:rsidP="00B31060">
      <w:pPr>
        <w:pStyle w:val="Heading3"/>
        <w:tabs>
          <w:tab w:val="left" w:pos="720"/>
        </w:tabs>
        <w:ind w:hanging="2340"/>
        <w:rPr>
          <w:b w:val="0"/>
        </w:rPr>
      </w:pPr>
      <w:r w:rsidRPr="00C0341A">
        <w:rPr>
          <w:b w:val="0"/>
        </w:rPr>
        <w:t>Requests for extension of this date or time shall not be granted.</w:t>
      </w:r>
    </w:p>
    <w:p w14:paraId="16E066A0" w14:textId="77777777" w:rsidR="00D928EA" w:rsidRPr="00C0341A" w:rsidRDefault="00D928EA" w:rsidP="00B31060">
      <w:pPr>
        <w:pStyle w:val="Heading3"/>
        <w:tabs>
          <w:tab w:val="left" w:pos="720"/>
        </w:tabs>
        <w:ind w:left="720"/>
        <w:rPr>
          <w:b w:val="0"/>
        </w:rPr>
      </w:pPr>
      <w:r w:rsidRPr="00C0341A">
        <w:rPr>
          <w:b w:val="0"/>
        </w:rPr>
        <w:t xml:space="preserve">Offerors submitting </w:t>
      </w:r>
      <w:r w:rsidR="00850474" w:rsidRPr="00C0341A">
        <w:rPr>
          <w:b w:val="0"/>
        </w:rPr>
        <w:t xml:space="preserve">TO </w:t>
      </w:r>
      <w:r w:rsidRPr="00C0341A">
        <w:rPr>
          <w:b w:val="0"/>
        </w:rPr>
        <w:t xml:space="preserve">Proposals should allow sufficient delivery time to ensure timely receipt by the </w:t>
      </w:r>
      <w:r w:rsidR="001474C4" w:rsidRPr="00C0341A">
        <w:rPr>
          <w:b w:val="0"/>
        </w:rPr>
        <w:t>TO Procurement Officer</w:t>
      </w:r>
      <w:r w:rsidR="00AC29B8" w:rsidRPr="00C0341A">
        <w:rPr>
          <w:b w:val="0"/>
        </w:rPr>
        <w:t xml:space="preserve">. </w:t>
      </w:r>
      <w:r w:rsidRPr="00C0341A">
        <w:rPr>
          <w:b w:val="0"/>
        </w:rPr>
        <w:t xml:space="preserve">Except as provided in COMAR 21.05.03.02.F and 21.05.02.10, </w:t>
      </w:r>
      <w:r w:rsidR="00850474" w:rsidRPr="00C0341A">
        <w:rPr>
          <w:b w:val="0"/>
        </w:rPr>
        <w:t xml:space="preserve">TO </w:t>
      </w:r>
      <w:r w:rsidRPr="00C0341A">
        <w:rPr>
          <w:b w:val="0"/>
        </w:rPr>
        <w:t xml:space="preserve">Proposals received after the due date and time listed in the </w:t>
      </w:r>
      <w:r w:rsidR="0055120F" w:rsidRPr="00C0341A">
        <w:rPr>
          <w:b w:val="0"/>
        </w:rPr>
        <w:t>Key Information Summary Sheet</w:t>
      </w:r>
      <w:r w:rsidRPr="00C0341A">
        <w:rPr>
          <w:b w:val="0"/>
        </w:rPr>
        <w:t xml:space="preserve"> will not be considered.</w:t>
      </w:r>
    </w:p>
    <w:p w14:paraId="39CDCD96" w14:textId="77777777" w:rsidR="00634C94" w:rsidRPr="00C0341A" w:rsidRDefault="00634C94" w:rsidP="00B31060">
      <w:pPr>
        <w:pStyle w:val="Heading3"/>
        <w:tabs>
          <w:tab w:val="left" w:pos="720"/>
        </w:tabs>
        <w:ind w:left="720"/>
        <w:rPr>
          <w:b w:val="0"/>
        </w:rPr>
      </w:pPr>
      <w:r w:rsidRPr="00C0341A">
        <w:rPr>
          <w:b w:val="0"/>
        </w:rPr>
        <w:t>The date and time of an e-mail submission is determined by the date and time of arrival in the e-mail address indicated on the Key Information Summary Sheet.</w:t>
      </w:r>
    </w:p>
    <w:p w14:paraId="2754B595" w14:textId="77777777" w:rsidR="00D928EA" w:rsidRPr="00C0341A" w:rsidRDefault="000612FB" w:rsidP="00B31060">
      <w:pPr>
        <w:pStyle w:val="Heading3"/>
        <w:tabs>
          <w:tab w:val="left" w:pos="720"/>
        </w:tabs>
        <w:ind w:left="720"/>
        <w:rPr>
          <w:b w:val="0"/>
        </w:rPr>
      </w:pPr>
      <w:r w:rsidRPr="00C0341A">
        <w:rPr>
          <w:b w:val="0"/>
        </w:rPr>
        <w:t xml:space="preserve">TO </w:t>
      </w:r>
      <w:r w:rsidR="00D928EA" w:rsidRPr="00C0341A">
        <w:rPr>
          <w:b w:val="0"/>
        </w:rPr>
        <w:t xml:space="preserve">Proposals may be modified or withdrawn by written notice received by the </w:t>
      </w:r>
      <w:r w:rsidRPr="00C0341A">
        <w:rPr>
          <w:b w:val="0"/>
        </w:rPr>
        <w:t xml:space="preserve">TO </w:t>
      </w:r>
      <w:r w:rsidR="00D928EA" w:rsidRPr="00C0341A">
        <w:rPr>
          <w:b w:val="0"/>
        </w:rPr>
        <w:t xml:space="preserve">Procurement Officer before the time and date set forth in the </w:t>
      </w:r>
      <w:r w:rsidR="0055120F" w:rsidRPr="00C0341A">
        <w:rPr>
          <w:b w:val="0"/>
        </w:rPr>
        <w:t>Key Information Summary Sheet</w:t>
      </w:r>
      <w:r w:rsidR="00D928EA" w:rsidRPr="00C0341A">
        <w:rPr>
          <w:b w:val="0"/>
        </w:rPr>
        <w:t xml:space="preserve"> for receipt of </w:t>
      </w:r>
      <w:r w:rsidRPr="00C0341A">
        <w:rPr>
          <w:b w:val="0"/>
        </w:rPr>
        <w:t xml:space="preserve">TO </w:t>
      </w:r>
      <w:r w:rsidR="00D928EA" w:rsidRPr="00C0341A">
        <w:rPr>
          <w:b w:val="0"/>
        </w:rPr>
        <w:t>Proposals.</w:t>
      </w:r>
    </w:p>
    <w:p w14:paraId="77C6D08B" w14:textId="77777777" w:rsidR="00D928EA" w:rsidRPr="00634B9B" w:rsidRDefault="00D928EA" w:rsidP="00C0341A">
      <w:pPr>
        <w:pStyle w:val="Heading2"/>
      </w:pPr>
      <w:bookmarkStart w:id="122" w:name="_Toc472702470"/>
      <w:bookmarkStart w:id="123" w:name="_Toc473536818"/>
      <w:bookmarkStart w:id="124" w:name="_Toc488066981"/>
      <w:bookmarkStart w:id="125" w:name="_Ref489451273"/>
      <w:bookmarkStart w:id="126" w:name="_Ref489451277"/>
      <w:bookmarkStart w:id="127" w:name="_Ref489451285"/>
      <w:bookmarkStart w:id="128" w:name="_Toc490231814"/>
      <w:bookmarkStart w:id="129" w:name="_Toc47259651"/>
      <w:r w:rsidRPr="00634B9B">
        <w:t>Award Basis</w:t>
      </w:r>
      <w:bookmarkEnd w:id="122"/>
      <w:bookmarkEnd w:id="123"/>
      <w:bookmarkEnd w:id="124"/>
      <w:bookmarkEnd w:id="125"/>
      <w:bookmarkEnd w:id="126"/>
      <w:bookmarkEnd w:id="127"/>
      <w:bookmarkEnd w:id="128"/>
      <w:bookmarkEnd w:id="129"/>
    </w:p>
    <w:p w14:paraId="213B6646" w14:textId="77777777" w:rsidR="00F309FE" w:rsidRDefault="00F309FE" w:rsidP="00F309FE">
      <w:pPr>
        <w:pStyle w:val="MDText0"/>
      </w:pPr>
      <w:r>
        <w:t xml:space="preserve">Based upon an evaluation of TO Proposal responses as provided in </w:t>
      </w:r>
      <w:r w:rsidRPr="00F309FE">
        <w:rPr>
          <w:b/>
        </w:rPr>
        <w:t>Section 6.4</w:t>
      </w:r>
      <w:r>
        <w:t xml:space="preserve">, below, a Master Contractor will be selected to conduct the work defined in </w:t>
      </w:r>
      <w:r w:rsidRPr="00F309FE">
        <w:rPr>
          <w:b/>
        </w:rPr>
        <w:t xml:space="preserve">Sections 2 </w:t>
      </w:r>
      <w:r w:rsidRPr="00F309FE">
        <w:t>and</w:t>
      </w:r>
      <w:r w:rsidRPr="00F309FE">
        <w:rPr>
          <w:b/>
        </w:rPr>
        <w:t xml:space="preserve"> 3</w:t>
      </w:r>
      <w:r>
        <w:t xml:space="preserve">.  A specific TO Agreement, </w:t>
      </w:r>
      <w:r w:rsidRPr="00C00568">
        <w:rPr>
          <w:b/>
        </w:rPr>
        <w:t>Attachment M</w:t>
      </w:r>
      <w:r w:rsidRPr="00C00568">
        <w:t>, will then be entered into between the State and the selected Master Contractor, which will bind the</w:t>
      </w:r>
      <w:r>
        <w:t xml:space="preserve"> selected Master Contractor (TO Contractor) to the contents of its TO Proposal, including the </w:t>
      </w:r>
      <w:r w:rsidR="00F67660">
        <w:t>TO Financial Proposal</w:t>
      </w:r>
      <w:r>
        <w:t>.</w:t>
      </w:r>
    </w:p>
    <w:p w14:paraId="7ECF55FB" w14:textId="144A7A59" w:rsidR="00D928EA" w:rsidRDefault="00D928EA" w:rsidP="00C0341A">
      <w:pPr>
        <w:pStyle w:val="Heading2"/>
      </w:pPr>
      <w:bookmarkStart w:id="130" w:name="_Toc472702471"/>
      <w:bookmarkStart w:id="131" w:name="_Toc473536819"/>
      <w:bookmarkStart w:id="132" w:name="_Toc488066982"/>
      <w:bookmarkStart w:id="133" w:name="_Toc490231815"/>
      <w:bookmarkStart w:id="134" w:name="_Toc47259652"/>
      <w:r w:rsidRPr="00634B9B">
        <w:t>Oral Presentation</w:t>
      </w:r>
      <w:bookmarkEnd w:id="130"/>
      <w:bookmarkEnd w:id="131"/>
      <w:bookmarkEnd w:id="132"/>
      <w:bookmarkEnd w:id="133"/>
      <w:bookmarkEnd w:id="134"/>
    </w:p>
    <w:p w14:paraId="60A28BAA" w14:textId="443B6CF0" w:rsidR="00F05415" w:rsidRPr="00F05415" w:rsidRDefault="00F05415" w:rsidP="00F05415">
      <w:pPr>
        <w:pStyle w:val="Heading3"/>
        <w:tabs>
          <w:tab w:val="clear" w:pos="990"/>
          <w:tab w:val="left" w:pos="720"/>
        </w:tabs>
        <w:ind w:left="720"/>
        <w:rPr>
          <w:b w:val="0"/>
        </w:rPr>
      </w:pPr>
      <w:r w:rsidRPr="00F05415">
        <w:rPr>
          <w:b w:val="0"/>
        </w:rPr>
        <w:t>Master Contractors and proposed TO Contractor Personnel may be required to make an oral presentation to State representatives. Master Contractors must confirm in writing any substantive oral clarification of, or change in, their Proposals made in the course of discussions. Any such written clarifications or changes then become part of the Master Contractor’s TO Proposal.</w:t>
      </w:r>
    </w:p>
    <w:p w14:paraId="7EB7BB2A" w14:textId="36A40CDD" w:rsidR="000C371E" w:rsidRPr="00C0341A" w:rsidRDefault="00F05415" w:rsidP="001458B5">
      <w:pPr>
        <w:pStyle w:val="MDText0"/>
        <w:ind w:left="720"/>
      </w:pPr>
      <w:r w:rsidRPr="00F05415">
        <w:t>The TO Procurement Officer will notify Master Contractors of the time and place of oral presentations and interviews, should interviews be scheduled separately.</w:t>
      </w:r>
    </w:p>
    <w:p w14:paraId="647EBFF1" w14:textId="77777777" w:rsidR="000C371E" w:rsidRDefault="000C371E" w:rsidP="000A6762">
      <w:pPr>
        <w:pStyle w:val="Heading2"/>
      </w:pPr>
      <w:bookmarkStart w:id="135" w:name="_Toc47259653"/>
      <w:r>
        <w:t>Limitation of Liability</w:t>
      </w:r>
      <w:bookmarkEnd w:id="135"/>
    </w:p>
    <w:p w14:paraId="3D559D1C" w14:textId="6809A59A" w:rsidR="000C371E" w:rsidRPr="00CA20D0" w:rsidRDefault="000C371E" w:rsidP="000C371E">
      <w:pPr>
        <w:pStyle w:val="MDText0"/>
      </w:pPr>
      <w:r w:rsidRPr="00CA20D0">
        <w:t xml:space="preserve">The TO Contractor’s liability is limited in accordance with </w:t>
      </w:r>
      <w:r>
        <w:t>the Limitations of Liability section</w:t>
      </w:r>
      <w:r w:rsidRPr="00CA20D0">
        <w:t xml:space="preserve"> of the CATS+ Master Contract. TO Contractor’s liability for this TORFP is limited to </w:t>
      </w:r>
      <w:r w:rsidR="008C26D3">
        <w:t>one</w:t>
      </w:r>
      <w:r w:rsidR="008C26D3" w:rsidRPr="001C2CCF">
        <w:t xml:space="preserve"> </w:t>
      </w:r>
      <w:r w:rsidRPr="001C2CCF">
        <w:t>(</w:t>
      </w:r>
      <w:r w:rsidR="008C26D3">
        <w:t>1</w:t>
      </w:r>
      <w:r w:rsidRPr="001C2CCF">
        <w:t>)</w:t>
      </w:r>
      <w:r w:rsidRPr="00CA20D0">
        <w:t xml:space="preserve"> times the total TO Agreement amount.</w:t>
      </w:r>
    </w:p>
    <w:p w14:paraId="271F0DED" w14:textId="77777777" w:rsidR="000875C7" w:rsidRPr="00634B9B" w:rsidRDefault="000875C7" w:rsidP="000A6762">
      <w:pPr>
        <w:pStyle w:val="Heading2"/>
      </w:pPr>
      <w:bookmarkStart w:id="136" w:name="_Toc349906893"/>
      <w:bookmarkStart w:id="137" w:name="_Toc472702489"/>
      <w:bookmarkStart w:id="138" w:name="_Toc473536837"/>
      <w:bookmarkStart w:id="139" w:name="_Toc488067000"/>
      <w:bookmarkStart w:id="140" w:name="_Toc490231833"/>
      <w:bookmarkStart w:id="141" w:name="_Toc47259654"/>
      <w:r w:rsidRPr="00634B9B">
        <w:t>Living Wage Requirements</w:t>
      </w:r>
      <w:bookmarkEnd w:id="136"/>
      <w:bookmarkEnd w:id="137"/>
      <w:bookmarkEnd w:id="138"/>
      <w:bookmarkEnd w:id="139"/>
      <w:bookmarkEnd w:id="140"/>
      <w:bookmarkEnd w:id="141"/>
    </w:p>
    <w:p w14:paraId="6D660434" w14:textId="7F5E8462" w:rsidR="0051471D" w:rsidRDefault="0051471D" w:rsidP="00414A9B">
      <w:pPr>
        <w:pStyle w:val="MDText0"/>
      </w:pPr>
      <w:r w:rsidRPr="00242FB4">
        <w:t xml:space="preserve">The Master Contractor shall abide by the Living Wage </w:t>
      </w:r>
      <w:r>
        <w:t>requirements under Title 18, State Finance and Procurement Article, Annotated Code of Maryland and the regulations proposed by the Commissioner of Labor and Industry.</w:t>
      </w:r>
    </w:p>
    <w:p w14:paraId="7DBC2730" w14:textId="77777777" w:rsidR="0051471D" w:rsidRPr="00C00568" w:rsidRDefault="0051471D" w:rsidP="0051471D">
      <w:pPr>
        <w:pStyle w:val="MDText0"/>
      </w:pPr>
      <w:r>
        <w:t xml:space="preserve">All TO Proposals shall be accompanied by a completed Living Wage Affidavit of Agreement, </w:t>
      </w:r>
      <w:r w:rsidRPr="00C00568">
        <w:rPr>
          <w:b/>
        </w:rPr>
        <w:t>Attachment F</w:t>
      </w:r>
      <w:r w:rsidRPr="00C00568">
        <w:rPr>
          <w:rFonts w:ascii="Arial" w:hAnsi="Arial" w:cs="Arial"/>
          <w:b/>
          <w:bCs/>
          <w:color w:val="000000"/>
        </w:rPr>
        <w:t xml:space="preserve"> </w:t>
      </w:r>
      <w:r w:rsidRPr="00C00568">
        <w:t>of this TORFP.</w:t>
      </w:r>
    </w:p>
    <w:p w14:paraId="54B90467" w14:textId="77777777" w:rsidR="00FF62AC" w:rsidRPr="00634B9B" w:rsidRDefault="00FF62AC" w:rsidP="000A6762">
      <w:pPr>
        <w:pStyle w:val="Heading2"/>
      </w:pPr>
      <w:bookmarkStart w:id="142" w:name="_Toc349906895"/>
      <w:bookmarkStart w:id="143" w:name="_Toc472702491"/>
      <w:bookmarkStart w:id="144" w:name="_Toc473536839"/>
      <w:bookmarkStart w:id="145" w:name="_Toc488067002"/>
      <w:bookmarkStart w:id="146" w:name="_Toc490231835"/>
      <w:bookmarkStart w:id="147" w:name="_Toc47259655"/>
      <w:r w:rsidRPr="00C00568">
        <w:t>Conflict</w:t>
      </w:r>
      <w:r w:rsidRPr="00634B9B">
        <w:t xml:space="preserve"> of Interest Affidavit and Disclosure</w:t>
      </w:r>
      <w:bookmarkEnd w:id="142"/>
      <w:bookmarkEnd w:id="143"/>
      <w:bookmarkEnd w:id="144"/>
      <w:bookmarkEnd w:id="145"/>
      <w:bookmarkEnd w:id="146"/>
      <w:bookmarkEnd w:id="147"/>
    </w:p>
    <w:p w14:paraId="4179927E" w14:textId="77777777" w:rsidR="00377D8B" w:rsidRPr="000A6762" w:rsidRDefault="00FF62AC" w:rsidP="00B31060">
      <w:pPr>
        <w:pStyle w:val="Heading3"/>
        <w:tabs>
          <w:tab w:val="clear" w:pos="990"/>
          <w:tab w:val="left" w:pos="720"/>
        </w:tabs>
        <w:ind w:left="720"/>
        <w:rPr>
          <w:b w:val="0"/>
        </w:rPr>
      </w:pPr>
      <w:r w:rsidRPr="000A6762">
        <w:rPr>
          <w:b w:val="0"/>
        </w:rPr>
        <w:t>Offerors</w:t>
      </w:r>
      <w:r w:rsidR="00DF7144" w:rsidRPr="000A6762">
        <w:rPr>
          <w:b w:val="0"/>
        </w:rPr>
        <w:t xml:space="preserve"> shall complete and </w:t>
      </w:r>
      <w:r w:rsidRPr="000A6762">
        <w:rPr>
          <w:b w:val="0"/>
        </w:rPr>
        <w:t xml:space="preserve">sign the </w:t>
      </w:r>
      <w:r w:rsidR="00DF7144" w:rsidRPr="000A6762">
        <w:rPr>
          <w:b w:val="0"/>
        </w:rPr>
        <w:t xml:space="preserve">Conflict of Interest Affidavit and Disclosure </w:t>
      </w:r>
      <w:r w:rsidRPr="000A6762">
        <w:rPr>
          <w:b w:val="0"/>
        </w:rPr>
        <w:t>(</w:t>
      </w:r>
      <w:r w:rsidR="00DF7144" w:rsidRPr="000A6762">
        <w:rPr>
          <w:b w:val="0"/>
        </w:rPr>
        <w:t>Attachment H</w:t>
      </w:r>
      <w:r w:rsidRPr="000A6762">
        <w:rPr>
          <w:b w:val="0"/>
        </w:rPr>
        <w:t>) and submit it with their Proposals</w:t>
      </w:r>
      <w:r w:rsidR="00AC29B8" w:rsidRPr="000A6762">
        <w:rPr>
          <w:b w:val="0"/>
        </w:rPr>
        <w:t xml:space="preserve">. </w:t>
      </w:r>
      <w:r w:rsidRPr="000A6762">
        <w:rPr>
          <w:b w:val="0"/>
        </w:rPr>
        <w:t xml:space="preserve">All Offerors are advised that if a </w:t>
      </w:r>
      <w:r w:rsidR="003813BA" w:rsidRPr="000A6762">
        <w:rPr>
          <w:b w:val="0"/>
        </w:rPr>
        <w:t>TO Agreement</w:t>
      </w:r>
      <w:r w:rsidRPr="000A6762">
        <w:rPr>
          <w:b w:val="0"/>
        </w:rPr>
        <w:t xml:space="preserve"> is awarded as a result</w:t>
      </w:r>
      <w:r w:rsidR="00DF7144" w:rsidRPr="000A6762">
        <w:rPr>
          <w:b w:val="0"/>
        </w:rPr>
        <w:t xml:space="preserve"> of this </w:t>
      </w:r>
      <w:r w:rsidRPr="000A6762">
        <w:rPr>
          <w:b w:val="0"/>
        </w:rPr>
        <w:t xml:space="preserve">solicitation, the </w:t>
      </w:r>
      <w:r w:rsidR="00974F1E" w:rsidRPr="000A6762">
        <w:rPr>
          <w:b w:val="0"/>
        </w:rPr>
        <w:t xml:space="preserve">TO </w:t>
      </w:r>
      <w:r w:rsidRPr="000A6762">
        <w:rPr>
          <w:b w:val="0"/>
        </w:rPr>
        <w:t xml:space="preserve">Contractor’s </w:t>
      </w:r>
      <w:r w:rsidR="00974F1E" w:rsidRPr="000A6762">
        <w:rPr>
          <w:b w:val="0"/>
        </w:rPr>
        <w:t>P</w:t>
      </w:r>
      <w:r w:rsidRPr="000A6762">
        <w:rPr>
          <w:b w:val="0"/>
        </w:rPr>
        <w:t xml:space="preserve">ersonnel who perform or control work under this </w:t>
      </w:r>
      <w:r w:rsidR="00974F1E" w:rsidRPr="000A6762">
        <w:rPr>
          <w:b w:val="0"/>
        </w:rPr>
        <w:t>TO Agreement</w:t>
      </w:r>
      <w:r w:rsidRPr="000A6762">
        <w:rPr>
          <w:b w:val="0"/>
        </w:rPr>
        <w:t xml:space="preserve"> and each of</w:t>
      </w:r>
      <w:r w:rsidR="00DF7144" w:rsidRPr="000A6762">
        <w:rPr>
          <w:b w:val="0"/>
        </w:rPr>
        <w:t xml:space="preserve"> the </w:t>
      </w:r>
      <w:r w:rsidRPr="000A6762">
        <w:rPr>
          <w:b w:val="0"/>
        </w:rPr>
        <w:t xml:space="preserve">participating subcontractor personnel who perform or control work under this </w:t>
      </w:r>
      <w:r w:rsidR="003813BA" w:rsidRPr="000A6762">
        <w:rPr>
          <w:b w:val="0"/>
        </w:rPr>
        <w:t>TO Agreem</w:t>
      </w:r>
      <w:r w:rsidR="00DF0118" w:rsidRPr="000A6762">
        <w:rPr>
          <w:b w:val="0"/>
        </w:rPr>
        <w:t>e</w:t>
      </w:r>
      <w:r w:rsidR="003813BA" w:rsidRPr="000A6762">
        <w:rPr>
          <w:b w:val="0"/>
        </w:rPr>
        <w:t>nt</w:t>
      </w:r>
      <w:r w:rsidRPr="000A6762">
        <w:rPr>
          <w:b w:val="0"/>
        </w:rPr>
        <w:t xml:space="preserve"> shall be required to complete agreements substantially similar</w:t>
      </w:r>
      <w:r w:rsidR="00DF7144" w:rsidRPr="000A6762">
        <w:rPr>
          <w:b w:val="0"/>
        </w:rPr>
        <w:t xml:space="preserve"> to </w:t>
      </w:r>
      <w:r w:rsidRPr="000A6762">
        <w:rPr>
          <w:b w:val="0"/>
        </w:rPr>
        <w:t>Attachment H,</w:t>
      </w:r>
      <w:r w:rsidR="00DF7144" w:rsidRPr="000A6762">
        <w:rPr>
          <w:b w:val="0"/>
        </w:rPr>
        <w:t xml:space="preserve"> conflict of interest </w:t>
      </w:r>
      <w:r w:rsidRPr="000A6762">
        <w:rPr>
          <w:b w:val="0"/>
        </w:rPr>
        <w:t>Affidavit and Disclosure.</w:t>
      </w:r>
    </w:p>
    <w:p w14:paraId="6FF5C16A" w14:textId="77777777" w:rsidR="00DF7144" w:rsidRPr="000A6762" w:rsidRDefault="00974F1E" w:rsidP="00B31060">
      <w:pPr>
        <w:pStyle w:val="Heading3"/>
        <w:tabs>
          <w:tab w:val="clear" w:pos="990"/>
          <w:tab w:val="left" w:pos="720"/>
        </w:tabs>
        <w:ind w:left="720"/>
        <w:rPr>
          <w:b w:val="0"/>
        </w:rPr>
      </w:pPr>
      <w:r w:rsidRPr="000A6762">
        <w:rPr>
          <w:b w:val="0"/>
        </w:rPr>
        <w:t>If the TO Procurement Officer makes a determination that facts or circumstances exist that give rise to or could in the future give rise to a conflict of interest within the meaning of COMAR 21.05.08.08A, the TO Procurement Officer may reject an Offeror’s TO Proposal under COMAR 21.06.02.03B.</w:t>
      </w:r>
    </w:p>
    <w:p w14:paraId="4209F0F3" w14:textId="77777777" w:rsidR="00DF7144" w:rsidRPr="000A6762" w:rsidRDefault="00DF7144" w:rsidP="00B31060">
      <w:pPr>
        <w:pStyle w:val="Heading3"/>
        <w:tabs>
          <w:tab w:val="clear" w:pos="990"/>
          <w:tab w:val="left" w:pos="720"/>
        </w:tabs>
        <w:ind w:left="720"/>
        <w:rPr>
          <w:b w:val="0"/>
        </w:rPr>
      </w:pPr>
      <w:r w:rsidRPr="000A6762">
        <w:rPr>
          <w:b w:val="0"/>
        </w:rPr>
        <w:t>Master Contractors should be aware that the State Ethics Law, Md. Code Ann., General Provisions Article, Title 5, might limit the selected Master Contractor's ability to participate in future related procurements, depending upon specific circumstances.</w:t>
      </w:r>
    </w:p>
    <w:p w14:paraId="126D746B" w14:textId="77777777" w:rsidR="00FF62AC" w:rsidRPr="000A6762" w:rsidRDefault="00DF7144" w:rsidP="00B31060">
      <w:pPr>
        <w:pStyle w:val="Heading3"/>
        <w:tabs>
          <w:tab w:val="clear" w:pos="990"/>
          <w:tab w:val="left" w:pos="720"/>
        </w:tabs>
        <w:ind w:left="720"/>
        <w:rPr>
          <w:b w:val="0"/>
        </w:rPr>
      </w:pPr>
      <w:r w:rsidRPr="000A6762">
        <w:rPr>
          <w:b w:val="0"/>
        </w:rPr>
        <w:t xml:space="preserve">By submitting a Conflict of Interest Affidavit and Disclosure, the Offeror shall be construed as certifying all </w:t>
      </w:r>
      <w:r w:rsidR="00974F1E" w:rsidRPr="000A6762">
        <w:rPr>
          <w:b w:val="0"/>
        </w:rPr>
        <w:t xml:space="preserve">TO </w:t>
      </w:r>
      <w:r w:rsidRPr="000A6762">
        <w:rPr>
          <w:b w:val="0"/>
        </w:rPr>
        <w:t>Contractor Personnel and Subcontractors are also without a conflict of interest as defined in COMAR 21.05.08.08A.</w:t>
      </w:r>
    </w:p>
    <w:p w14:paraId="0C17F40E" w14:textId="77777777" w:rsidR="00FF62AC" w:rsidRPr="00634B9B" w:rsidRDefault="00FF62AC" w:rsidP="000A6762">
      <w:pPr>
        <w:pStyle w:val="Heading2"/>
      </w:pPr>
      <w:bookmarkStart w:id="148" w:name="_Toc473536840"/>
      <w:bookmarkStart w:id="149" w:name="_Toc488067003"/>
      <w:bookmarkStart w:id="150" w:name="_Toc490231836"/>
      <w:bookmarkStart w:id="151" w:name="_Toc47259656"/>
      <w:r w:rsidRPr="00634B9B">
        <w:t>Non-Disclosure Agreement</w:t>
      </w:r>
      <w:bookmarkEnd w:id="148"/>
      <w:bookmarkEnd w:id="149"/>
      <w:bookmarkEnd w:id="150"/>
      <w:bookmarkEnd w:id="151"/>
    </w:p>
    <w:p w14:paraId="2CFEA9A3" w14:textId="77777777" w:rsidR="00FF62AC" w:rsidRDefault="00FF62AC" w:rsidP="00B31060">
      <w:pPr>
        <w:pStyle w:val="Heading3"/>
        <w:tabs>
          <w:tab w:val="clear" w:pos="990"/>
          <w:tab w:val="left" w:pos="720"/>
        </w:tabs>
        <w:ind w:left="720"/>
      </w:pPr>
      <w:r w:rsidRPr="00B31060">
        <w:t>Non</w:t>
      </w:r>
      <w:r>
        <w:t>-Disclosure Agreement (</w:t>
      </w:r>
      <w:r w:rsidR="006E4891">
        <w:t>TO Contractor</w:t>
      </w:r>
      <w:r>
        <w:t>)</w:t>
      </w:r>
    </w:p>
    <w:p w14:paraId="1C9C1254" w14:textId="77777777" w:rsidR="00FF62AC" w:rsidRPr="00634B9B" w:rsidRDefault="00FF62AC" w:rsidP="00FF62AC">
      <w:pPr>
        <w:pStyle w:val="MDText0"/>
      </w:pPr>
      <w:r w:rsidRPr="00634B9B">
        <w:t xml:space="preserve">All Offerors are advised that this solicitation and any </w:t>
      </w:r>
      <w:r w:rsidR="00F96DCE">
        <w:t>TO Agreement</w:t>
      </w:r>
      <w:r w:rsidRPr="00634B9B">
        <w:t xml:space="preserve">(s) are subject to the terms of the Non-Disclosure Agreement (NDA) contained in this solicitation </w:t>
      </w:r>
      <w:r w:rsidRPr="00A9226F">
        <w:t xml:space="preserve">as </w:t>
      </w:r>
      <w:r w:rsidRPr="00C00568">
        <w:rPr>
          <w:b/>
        </w:rPr>
        <w:t>Attachment</w:t>
      </w:r>
      <w:r w:rsidRPr="00C00568">
        <w:t xml:space="preserve"> </w:t>
      </w:r>
      <w:r w:rsidRPr="00C00568">
        <w:rPr>
          <w:b/>
        </w:rPr>
        <w:t>I</w:t>
      </w:r>
      <w:r w:rsidR="00AC29B8" w:rsidRPr="00C00568">
        <w:t xml:space="preserve">. </w:t>
      </w:r>
      <w:r w:rsidRPr="00C00568">
        <w:t>This</w:t>
      </w:r>
      <w:r w:rsidRPr="00634B9B">
        <w:t xml:space="preserve">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850474">
        <w:t xml:space="preserve">TO </w:t>
      </w:r>
      <w:r w:rsidRPr="00634B9B">
        <w:t>Proposal.</w:t>
      </w:r>
    </w:p>
    <w:p w14:paraId="28F3C31E" w14:textId="77777777" w:rsidR="003D529C" w:rsidRPr="00634B9B" w:rsidRDefault="003D529C" w:rsidP="000A6762">
      <w:pPr>
        <w:pStyle w:val="Heading2"/>
      </w:pPr>
      <w:bookmarkStart w:id="152" w:name="_Toc349906903"/>
      <w:bookmarkStart w:id="153" w:name="_Toc472702496"/>
      <w:bookmarkStart w:id="154" w:name="_Toc473536844"/>
      <w:bookmarkStart w:id="155" w:name="_Toc488067007"/>
      <w:bookmarkStart w:id="156" w:name="_Toc490231840"/>
      <w:bookmarkStart w:id="157" w:name="_Toc47259657"/>
      <w:r w:rsidRPr="00634B9B">
        <w:t>Location of the Performance of Services Disclosure</w:t>
      </w:r>
      <w:bookmarkEnd w:id="152"/>
      <w:bookmarkEnd w:id="153"/>
      <w:bookmarkEnd w:id="154"/>
      <w:bookmarkEnd w:id="155"/>
      <w:bookmarkEnd w:id="156"/>
      <w:bookmarkEnd w:id="157"/>
    </w:p>
    <w:p w14:paraId="73BF963C" w14:textId="77777777" w:rsidR="003D529C" w:rsidRPr="00634B9B" w:rsidRDefault="003D529C" w:rsidP="003D529C">
      <w:pPr>
        <w:pStyle w:val="MDText0"/>
      </w:pPr>
      <w:r w:rsidRPr="00634B9B">
        <w:t>The Offeror is required to complete the Location of the Performance of Services Disclosure</w:t>
      </w:r>
      <w:r w:rsidR="00AC29B8">
        <w:t xml:space="preserve">. </w:t>
      </w:r>
      <w:r w:rsidRPr="00634B9B">
        <w:t xml:space="preserve">A copy of this Disclosure is </w:t>
      </w:r>
      <w:r w:rsidRPr="00D26E41">
        <w:t xml:space="preserve">included as </w:t>
      </w:r>
      <w:r w:rsidRPr="00C00568">
        <w:rPr>
          <w:b/>
        </w:rPr>
        <w:t>Attachment</w:t>
      </w:r>
      <w:r w:rsidRPr="00C00568">
        <w:t xml:space="preserve"> </w:t>
      </w:r>
      <w:r w:rsidRPr="00C00568">
        <w:rPr>
          <w:b/>
          <w:bCs/>
        </w:rPr>
        <w:t>L</w:t>
      </w:r>
      <w:r w:rsidR="00AC29B8" w:rsidRPr="00C00568">
        <w:t>.</w:t>
      </w:r>
      <w:r w:rsidR="00AC29B8">
        <w:t xml:space="preserve"> </w:t>
      </w:r>
      <w:r w:rsidRPr="00D26E41">
        <w:t>The</w:t>
      </w:r>
      <w:r w:rsidRPr="00634B9B">
        <w:t xml:space="preserve"> Disclosure must be provided with the </w:t>
      </w:r>
      <w:r w:rsidR="00850474">
        <w:t xml:space="preserve">TO </w:t>
      </w:r>
      <w:r w:rsidRPr="00634B9B">
        <w:t>Proposal.</w:t>
      </w:r>
    </w:p>
    <w:p w14:paraId="0A10F35E" w14:textId="77777777" w:rsidR="009C3D63" w:rsidRPr="00634B9B" w:rsidRDefault="009C3D63" w:rsidP="000A6762">
      <w:pPr>
        <w:pStyle w:val="Heading2"/>
      </w:pPr>
      <w:bookmarkStart w:id="158" w:name="_Toc472702498"/>
      <w:bookmarkStart w:id="159" w:name="_Toc473536846"/>
      <w:bookmarkStart w:id="160" w:name="_Toc488067009"/>
      <w:bookmarkStart w:id="161" w:name="_Toc490231842"/>
      <w:bookmarkStart w:id="162" w:name="_Toc47259658"/>
      <w:r w:rsidRPr="00634B9B">
        <w:t xml:space="preserve">Small Business Reserve (SBR) </w:t>
      </w:r>
      <w:bookmarkEnd w:id="158"/>
      <w:bookmarkEnd w:id="159"/>
      <w:bookmarkEnd w:id="160"/>
      <w:bookmarkEnd w:id="161"/>
      <w:r w:rsidR="00C025D1">
        <w:t>Set-Aside</w:t>
      </w:r>
      <w:bookmarkEnd w:id="162"/>
    </w:p>
    <w:p w14:paraId="170CE97E" w14:textId="77777777" w:rsidR="009C3D63" w:rsidRPr="000A6762" w:rsidRDefault="009C3D63" w:rsidP="00B31060">
      <w:pPr>
        <w:pStyle w:val="Heading3"/>
        <w:tabs>
          <w:tab w:val="clear" w:pos="990"/>
          <w:tab w:val="left" w:pos="720"/>
        </w:tabs>
        <w:ind w:left="720"/>
        <w:rPr>
          <w:b w:val="0"/>
        </w:rPr>
      </w:pPr>
      <w:r w:rsidRPr="00B31060">
        <w:rPr>
          <w:b w:val="0"/>
        </w:rPr>
        <w:t>This</w:t>
      </w:r>
      <w:r w:rsidRPr="000A6762">
        <w:rPr>
          <w:b w:val="0"/>
          <w:color w:val="000000"/>
        </w:rPr>
        <w:t xml:space="preserve"> is a Small Business Reserve </w:t>
      </w:r>
      <w:r w:rsidR="00B363AB" w:rsidRPr="000A6762">
        <w:rPr>
          <w:b w:val="0"/>
          <w:color w:val="000000"/>
        </w:rPr>
        <w:t>solicitation</w:t>
      </w:r>
      <w:r w:rsidRPr="000A6762">
        <w:rPr>
          <w:b w:val="0"/>
        </w:rPr>
        <w:t xml:space="preserve"> for which award will be limited to certified small business vendors. Only businesses that meet the statutory requirements set forth in State Finance and Procurement Article, §§14-501—14-505, Annotated Code of Maryland, and that are certified by the Department of General Services Small Business Reserve Program are eligible for award of a contract.</w:t>
      </w:r>
    </w:p>
    <w:p w14:paraId="65664E07" w14:textId="77777777" w:rsidR="009C3D63" w:rsidRPr="000A6762" w:rsidRDefault="009C3D63" w:rsidP="00B31060">
      <w:pPr>
        <w:pStyle w:val="Heading3"/>
        <w:tabs>
          <w:tab w:val="clear" w:pos="990"/>
          <w:tab w:val="left" w:pos="720"/>
        </w:tabs>
        <w:ind w:left="720"/>
        <w:rPr>
          <w:b w:val="0"/>
        </w:rPr>
      </w:pPr>
      <w:r w:rsidRPr="00B31060">
        <w:rPr>
          <w:b w:val="0"/>
        </w:rPr>
        <w:t>For</w:t>
      </w:r>
      <w:r w:rsidRPr="000A6762">
        <w:rPr>
          <w:b w:val="0"/>
        </w:rPr>
        <w:t xml:space="preserve"> the purposes of a Small Business Reserve </w:t>
      </w:r>
      <w:r w:rsidR="00B363AB" w:rsidRPr="000A6762">
        <w:rPr>
          <w:b w:val="0"/>
          <w:color w:val="000000"/>
        </w:rPr>
        <w:t>solicitation</w:t>
      </w:r>
      <w:r w:rsidRPr="000A6762">
        <w:rPr>
          <w:b w:val="0"/>
        </w:rPr>
        <w:t>, a small business is a for-profit business, other than a broker, that meets the following criteria:</w:t>
      </w:r>
    </w:p>
    <w:p w14:paraId="20CC58C8" w14:textId="77777777" w:rsidR="009C3D63" w:rsidRPr="00634B9B" w:rsidRDefault="009C3D63" w:rsidP="00B1194D">
      <w:pPr>
        <w:pStyle w:val="MDABC"/>
        <w:numPr>
          <w:ilvl w:val="0"/>
          <w:numId w:val="54"/>
        </w:numPr>
      </w:pPr>
      <w:r w:rsidRPr="00634B9B">
        <w:t>It is independently owned and operated;</w:t>
      </w:r>
    </w:p>
    <w:p w14:paraId="5A76BC42" w14:textId="77777777" w:rsidR="009C3D63" w:rsidRPr="00634B9B" w:rsidRDefault="009C3D63" w:rsidP="00B75BF0">
      <w:pPr>
        <w:pStyle w:val="MDABC"/>
      </w:pPr>
      <w:r w:rsidRPr="00634B9B">
        <w:t>It is not a subsidiary of another business;</w:t>
      </w:r>
    </w:p>
    <w:p w14:paraId="18211462" w14:textId="77777777" w:rsidR="009C3D63" w:rsidRDefault="009C3D63" w:rsidP="00B75BF0">
      <w:pPr>
        <w:pStyle w:val="MDABC"/>
      </w:pPr>
      <w:r w:rsidRPr="00634B9B">
        <w:t>It is not dominant in its field of operation; and</w:t>
      </w:r>
    </w:p>
    <w:p w14:paraId="4817B65D" w14:textId="77777777" w:rsidR="009C3D63" w:rsidRDefault="009C3D63" w:rsidP="003F55A6">
      <w:pPr>
        <w:pStyle w:val="MDABC"/>
        <w:numPr>
          <w:ilvl w:val="1"/>
          <w:numId w:val="30"/>
        </w:numPr>
      </w:pPr>
      <w:r w:rsidRPr="00634B9B">
        <w:t>With respect to employees:</w:t>
      </w:r>
    </w:p>
    <w:p w14:paraId="50BBE18E" w14:textId="77777777" w:rsidR="009C3D63" w:rsidRPr="00634B9B" w:rsidRDefault="009C3D63" w:rsidP="00587CD6">
      <w:pPr>
        <w:pStyle w:val="MDABC"/>
        <w:numPr>
          <w:ilvl w:val="2"/>
          <w:numId w:val="64"/>
        </w:numPr>
      </w:pPr>
      <w:r w:rsidRPr="00634B9B">
        <w:t xml:space="preserve">Its wholesale operations did not employ more than 50 persons in its most recently completed </w:t>
      </w:r>
      <w:r w:rsidRPr="003F768B">
        <w:t>three (</w:t>
      </w:r>
      <w:r w:rsidRPr="00634B9B">
        <w:t>3</w:t>
      </w:r>
      <w:r w:rsidRPr="003F768B">
        <w:t>)</w:t>
      </w:r>
      <w:r w:rsidRPr="00634B9B">
        <w:t xml:space="preserve"> fiscal years;</w:t>
      </w:r>
    </w:p>
    <w:p w14:paraId="52C8E145" w14:textId="77777777" w:rsidR="009C3D63" w:rsidRPr="00634B9B" w:rsidRDefault="009C3D63" w:rsidP="00587CD6">
      <w:pPr>
        <w:pStyle w:val="MDABC"/>
        <w:numPr>
          <w:ilvl w:val="2"/>
          <w:numId w:val="64"/>
        </w:numPr>
      </w:pPr>
      <w:r w:rsidRPr="00634B9B">
        <w:t xml:space="preserve">Its retail operations did not employ more than 25 persons in its most recently </w:t>
      </w:r>
      <w:r w:rsidRPr="003F768B">
        <w:t>three (</w:t>
      </w:r>
      <w:r w:rsidRPr="00634B9B">
        <w:t>3</w:t>
      </w:r>
      <w:r w:rsidRPr="003F768B">
        <w:t>)</w:t>
      </w:r>
      <w:r w:rsidRPr="00634B9B">
        <w:t xml:space="preserve"> fiscal years;</w:t>
      </w:r>
    </w:p>
    <w:p w14:paraId="7F77085A" w14:textId="77777777" w:rsidR="009C3D63" w:rsidRPr="00634B9B" w:rsidRDefault="009C3D63" w:rsidP="00587CD6">
      <w:pPr>
        <w:pStyle w:val="MDABC"/>
        <w:numPr>
          <w:ilvl w:val="2"/>
          <w:numId w:val="64"/>
        </w:numPr>
      </w:pPr>
      <w:r w:rsidRPr="00634B9B">
        <w:t xml:space="preserve">Its manufacturing operations did not employ more than 100 persons in its most recently </w:t>
      </w:r>
      <w:r w:rsidRPr="003F768B">
        <w:t>three (</w:t>
      </w:r>
      <w:r w:rsidRPr="00634B9B">
        <w:t>3</w:t>
      </w:r>
      <w:r w:rsidRPr="003F768B">
        <w:t>)</w:t>
      </w:r>
      <w:r w:rsidRPr="00634B9B">
        <w:t xml:space="preserve"> fiscal years;</w:t>
      </w:r>
    </w:p>
    <w:p w14:paraId="1488614E" w14:textId="77777777" w:rsidR="009C3D63" w:rsidRPr="00634B9B" w:rsidRDefault="009C3D63" w:rsidP="00587CD6">
      <w:pPr>
        <w:pStyle w:val="MDABC"/>
        <w:numPr>
          <w:ilvl w:val="2"/>
          <w:numId w:val="64"/>
        </w:numPr>
      </w:pPr>
      <w:r w:rsidRPr="00634B9B">
        <w:t xml:space="preserve">Its service operations did not employ more than 100 persons in its most recently </w:t>
      </w:r>
      <w:r w:rsidRPr="003F768B">
        <w:t>three (</w:t>
      </w:r>
      <w:r w:rsidRPr="00634B9B">
        <w:t>3</w:t>
      </w:r>
      <w:r w:rsidRPr="003F768B">
        <w:t>)</w:t>
      </w:r>
      <w:r w:rsidRPr="00634B9B">
        <w:t xml:space="preserve"> fiscal years;</w:t>
      </w:r>
    </w:p>
    <w:p w14:paraId="4F09A382" w14:textId="77777777" w:rsidR="009C3D63" w:rsidRPr="00634B9B" w:rsidRDefault="009C3D63" w:rsidP="00587CD6">
      <w:pPr>
        <w:pStyle w:val="MDABC"/>
        <w:numPr>
          <w:ilvl w:val="2"/>
          <w:numId w:val="64"/>
        </w:numPr>
      </w:pPr>
      <w:r w:rsidRPr="00634B9B">
        <w:t xml:space="preserve">Its construction operations did not employ more than 50 persons in its most recently </w:t>
      </w:r>
      <w:r w:rsidRPr="003F768B">
        <w:t>three (</w:t>
      </w:r>
      <w:r w:rsidRPr="00634B9B">
        <w:t>3</w:t>
      </w:r>
      <w:r w:rsidRPr="003F768B">
        <w:t>)</w:t>
      </w:r>
      <w:r w:rsidRPr="00634B9B">
        <w:t xml:space="preserve"> fiscal years; and</w:t>
      </w:r>
    </w:p>
    <w:p w14:paraId="3FD29894" w14:textId="77777777" w:rsidR="009C3D63" w:rsidRDefault="009C3D63" w:rsidP="00587CD6">
      <w:pPr>
        <w:pStyle w:val="MDABC"/>
        <w:numPr>
          <w:ilvl w:val="2"/>
          <w:numId w:val="64"/>
        </w:numPr>
      </w:pPr>
      <w:r w:rsidRPr="00634B9B">
        <w:t xml:space="preserve">The architectural and engineering services of the business did not employ more than 100 persons in its most recently </w:t>
      </w:r>
      <w:r w:rsidRPr="003F768B">
        <w:t>three (</w:t>
      </w:r>
      <w:r w:rsidRPr="00634B9B">
        <w:t>3</w:t>
      </w:r>
      <w:r w:rsidRPr="003F768B">
        <w:t>)</w:t>
      </w:r>
      <w:r w:rsidRPr="00634B9B">
        <w:t xml:space="preserve"> fiscal years</w:t>
      </w:r>
      <w:r>
        <w:t>; and</w:t>
      </w:r>
    </w:p>
    <w:p w14:paraId="0D344441" w14:textId="77777777" w:rsidR="009F2F4D" w:rsidRDefault="009F2F4D" w:rsidP="00587CD6">
      <w:pPr>
        <w:pStyle w:val="MDABC"/>
        <w:numPr>
          <w:ilvl w:val="1"/>
          <w:numId w:val="64"/>
        </w:numPr>
      </w:pPr>
      <w:r w:rsidRPr="00634B9B">
        <w:t>With respect to gross sales:</w:t>
      </w:r>
    </w:p>
    <w:p w14:paraId="292B26F7" w14:textId="77777777" w:rsidR="009F2F4D" w:rsidRPr="00634B9B" w:rsidRDefault="009F2F4D" w:rsidP="00587CD6">
      <w:pPr>
        <w:pStyle w:val="MDABC"/>
        <w:numPr>
          <w:ilvl w:val="2"/>
          <w:numId w:val="64"/>
        </w:numPr>
      </w:pPr>
      <w:r w:rsidRPr="00634B9B">
        <w:t xml:space="preserve">The gross sales of its wholesale operations did not exceed an average of $4,000,000 in its most recently </w:t>
      </w:r>
      <w:r w:rsidRPr="000C371E">
        <w:t>three (</w:t>
      </w:r>
      <w:r w:rsidRPr="00634B9B">
        <w:t>3</w:t>
      </w:r>
      <w:r w:rsidRPr="000C371E">
        <w:t>)</w:t>
      </w:r>
      <w:r w:rsidRPr="00634B9B">
        <w:t xml:space="preserve"> fiscal years;</w:t>
      </w:r>
    </w:p>
    <w:p w14:paraId="778291CB" w14:textId="77777777" w:rsidR="009F2F4D" w:rsidRPr="00634B9B" w:rsidRDefault="009F2F4D" w:rsidP="00587CD6">
      <w:pPr>
        <w:pStyle w:val="MDABC"/>
        <w:numPr>
          <w:ilvl w:val="2"/>
          <w:numId w:val="64"/>
        </w:numPr>
      </w:pPr>
      <w:r w:rsidRPr="00634B9B">
        <w:t xml:space="preserve">The gross sales of its retail operations did not exceed an average of $3,000,000 in its most recently </w:t>
      </w:r>
      <w:r w:rsidRPr="003F768B">
        <w:t>three (</w:t>
      </w:r>
      <w:r w:rsidRPr="00634B9B">
        <w:t>3</w:t>
      </w:r>
      <w:r w:rsidRPr="003F768B">
        <w:t>)</w:t>
      </w:r>
      <w:r w:rsidRPr="00634B9B">
        <w:t xml:space="preserve"> fiscal years;</w:t>
      </w:r>
    </w:p>
    <w:p w14:paraId="671FFE32" w14:textId="77777777" w:rsidR="009F2F4D" w:rsidRPr="00634B9B" w:rsidRDefault="009F2F4D" w:rsidP="00587CD6">
      <w:pPr>
        <w:pStyle w:val="MDABC"/>
        <w:numPr>
          <w:ilvl w:val="2"/>
          <w:numId w:val="64"/>
        </w:numPr>
      </w:pPr>
      <w:r w:rsidRPr="00634B9B">
        <w:t xml:space="preserve">The gross sales of its manufacturing operations did not exceed an average of $2,000,000 in its most recently </w:t>
      </w:r>
      <w:r w:rsidRPr="003F768B">
        <w:t>three (</w:t>
      </w:r>
      <w:r w:rsidRPr="00634B9B">
        <w:t>3</w:t>
      </w:r>
      <w:r w:rsidRPr="003F768B">
        <w:t>)</w:t>
      </w:r>
      <w:r w:rsidRPr="00634B9B">
        <w:t xml:space="preserve"> fiscal years;</w:t>
      </w:r>
    </w:p>
    <w:p w14:paraId="5167C245" w14:textId="77777777" w:rsidR="009F2F4D" w:rsidRPr="00634B9B" w:rsidRDefault="009F2F4D" w:rsidP="00587CD6">
      <w:pPr>
        <w:pStyle w:val="MDABC"/>
        <w:numPr>
          <w:ilvl w:val="2"/>
          <w:numId w:val="64"/>
        </w:numPr>
      </w:pPr>
      <w:r w:rsidRPr="00634B9B">
        <w:t xml:space="preserve">The gross sales of its service operations did not exceed an average of $10,000,000 in its most recently </w:t>
      </w:r>
      <w:r w:rsidRPr="003F768B">
        <w:t>three (</w:t>
      </w:r>
      <w:r w:rsidRPr="00634B9B">
        <w:t>3</w:t>
      </w:r>
      <w:r w:rsidRPr="003F768B">
        <w:t>)</w:t>
      </w:r>
      <w:r w:rsidRPr="00634B9B">
        <w:t xml:space="preserve"> fiscal years;</w:t>
      </w:r>
    </w:p>
    <w:p w14:paraId="14949F72" w14:textId="77777777" w:rsidR="009F2F4D" w:rsidRPr="00634B9B" w:rsidRDefault="009F2F4D" w:rsidP="00587CD6">
      <w:pPr>
        <w:pStyle w:val="MDABC"/>
        <w:numPr>
          <w:ilvl w:val="2"/>
          <w:numId w:val="64"/>
        </w:numPr>
      </w:pPr>
      <w:r w:rsidRPr="00634B9B">
        <w:t xml:space="preserve">The gross sales of its construction operations did not exceed an average of $7,000,000 in its most recently </w:t>
      </w:r>
      <w:r w:rsidRPr="003F768B">
        <w:t>three (</w:t>
      </w:r>
      <w:r w:rsidRPr="00634B9B">
        <w:t>3</w:t>
      </w:r>
      <w:r w:rsidRPr="003F768B">
        <w:t>)</w:t>
      </w:r>
      <w:r w:rsidRPr="00634B9B">
        <w:t xml:space="preserve"> fiscal years; and</w:t>
      </w:r>
    </w:p>
    <w:p w14:paraId="24B58BBE" w14:textId="77777777" w:rsidR="009F2F4D" w:rsidRPr="00634B9B" w:rsidRDefault="009F2F4D" w:rsidP="00587CD6">
      <w:pPr>
        <w:pStyle w:val="MDABC"/>
        <w:numPr>
          <w:ilvl w:val="2"/>
          <w:numId w:val="64"/>
        </w:numPr>
      </w:pPr>
      <w:r w:rsidRPr="00634B9B">
        <w:t xml:space="preserve">The gross sales of its architectural and engineering operations did not exceed an average of $4,500,000 in its most recently </w:t>
      </w:r>
      <w:r w:rsidRPr="003F768B">
        <w:t>three (3)</w:t>
      </w:r>
      <w:r w:rsidRPr="00634B9B">
        <w:t xml:space="preserve"> fiscal years.</w:t>
      </w:r>
    </w:p>
    <w:p w14:paraId="63BEBBC2" w14:textId="04102908" w:rsidR="009F2F4D" w:rsidRDefault="009F2F4D" w:rsidP="000C371E">
      <w:pPr>
        <w:rPr>
          <w:sz w:val="22"/>
        </w:rPr>
      </w:pPr>
      <w:r w:rsidRPr="0084113A">
        <w:rPr>
          <w:sz w:val="22"/>
        </w:rPr>
        <w:t>Note: If a business has not existed for three (3) years, the employment and gross sales average or averages shall be the average for each year or part of a year during which the business has been in existence.</w:t>
      </w:r>
    </w:p>
    <w:p w14:paraId="7B02C2B0" w14:textId="77777777" w:rsidR="00642249" w:rsidRPr="0084113A" w:rsidRDefault="00642249" w:rsidP="000C371E">
      <w:pPr>
        <w:rPr>
          <w:sz w:val="22"/>
        </w:rPr>
      </w:pPr>
    </w:p>
    <w:p w14:paraId="1A08E47D" w14:textId="48400215" w:rsidR="000A6762" w:rsidRPr="00C94EDE" w:rsidRDefault="0062609E" w:rsidP="000A6762">
      <w:pPr>
        <w:pStyle w:val="MDABC"/>
        <w:numPr>
          <w:ilvl w:val="0"/>
          <w:numId w:val="0"/>
        </w:numPr>
        <w:ind w:left="1152"/>
        <w:rPr>
          <w:b/>
        </w:rPr>
      </w:pPr>
      <w:bookmarkStart w:id="163" w:name="_Toc488067011"/>
      <w:r>
        <w:rPr>
          <w:b/>
        </w:rPr>
        <w:t xml:space="preserve"> </w:t>
      </w:r>
    </w:p>
    <w:p w14:paraId="5967312F" w14:textId="55DB9B99" w:rsidR="00377D8B" w:rsidRDefault="00DD07E9" w:rsidP="0084113A">
      <w:pPr>
        <w:pStyle w:val="Heading1"/>
      </w:pPr>
      <w:bookmarkStart w:id="164" w:name="_Toc40677980"/>
      <w:bookmarkStart w:id="165" w:name="_Toc40678222"/>
      <w:bookmarkStart w:id="166" w:name="_Toc40677981"/>
      <w:bookmarkStart w:id="167" w:name="_Toc40678223"/>
      <w:bookmarkStart w:id="168" w:name="_Toc40677982"/>
      <w:bookmarkStart w:id="169" w:name="_Toc40678224"/>
      <w:bookmarkStart w:id="170" w:name="_Toc40677983"/>
      <w:bookmarkStart w:id="171" w:name="_Toc40678225"/>
      <w:bookmarkStart w:id="172" w:name="_Toc40677984"/>
      <w:bookmarkStart w:id="173" w:name="_Toc40678226"/>
      <w:bookmarkStart w:id="174" w:name="_Toc40677985"/>
      <w:bookmarkStart w:id="175" w:name="_Toc40678227"/>
      <w:bookmarkStart w:id="176" w:name="_Toc40677986"/>
      <w:bookmarkStart w:id="177" w:name="_Toc40678228"/>
      <w:bookmarkStart w:id="178" w:name="_Toc40677987"/>
      <w:bookmarkStart w:id="179" w:name="_Toc40678229"/>
      <w:bookmarkStart w:id="180" w:name="_Toc40677988"/>
      <w:bookmarkStart w:id="181" w:name="_Toc40678230"/>
      <w:bookmarkStart w:id="182" w:name="_Toc40677989"/>
      <w:bookmarkStart w:id="183" w:name="_Toc40678231"/>
      <w:bookmarkStart w:id="184" w:name="_Toc40677990"/>
      <w:bookmarkStart w:id="185" w:name="_Toc40678232"/>
      <w:bookmarkStart w:id="186" w:name="_Toc4725965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 xml:space="preserve">TO </w:t>
      </w:r>
      <w:bookmarkStart w:id="187" w:name="_Toc490231844"/>
      <w:r w:rsidR="003B3CE8" w:rsidRPr="003B3CE8">
        <w:t>Proposal</w:t>
      </w:r>
      <w:r w:rsidR="003B3CE8">
        <w:t xml:space="preserve"> Format</w:t>
      </w:r>
      <w:bookmarkEnd w:id="163"/>
      <w:bookmarkEnd w:id="186"/>
      <w:bookmarkEnd w:id="187"/>
    </w:p>
    <w:p w14:paraId="66D6AEB0" w14:textId="77777777" w:rsidR="00A02018" w:rsidRDefault="00A02018" w:rsidP="000A6762">
      <w:pPr>
        <w:pStyle w:val="Heading2"/>
      </w:pPr>
      <w:bookmarkStart w:id="188" w:name="_Toc47259660"/>
      <w:bookmarkStart w:id="189" w:name="_Toc77583125"/>
      <w:bookmarkStart w:id="190" w:name="_Toc83537715"/>
      <w:bookmarkStart w:id="191" w:name="_Toc83538622"/>
      <w:bookmarkStart w:id="192" w:name="_Toc239151326"/>
      <w:bookmarkStart w:id="193" w:name="_Toc472702500"/>
      <w:bookmarkStart w:id="194" w:name="_Toc473296203"/>
      <w:bookmarkStart w:id="195" w:name="_Toc473302756"/>
      <w:bookmarkStart w:id="196" w:name="_Toc473536855"/>
      <w:bookmarkStart w:id="197" w:name="_Toc488067012"/>
      <w:bookmarkStart w:id="198" w:name="_Toc490231845"/>
      <w:r>
        <w:t>Required Response</w:t>
      </w:r>
      <w:bookmarkEnd w:id="188"/>
    </w:p>
    <w:p w14:paraId="54F8953D" w14:textId="77777777" w:rsidR="00A02018" w:rsidRDefault="00A02018" w:rsidP="00A02018">
      <w:pPr>
        <w:pStyle w:val="MDText0"/>
      </w:pPr>
      <w:r>
        <w:t>Each Master Contractor receiving this CATS+ TORFP shall respond no later than the submission due date and time designated in the Key Information Summary Sheet.  Each Master Contractor is required to submit one of two possible responses:  1) a TO Proposal; or 2) a completed Master Contractor Feedback Form (available online within the Master Contractor Admin System).  The feedback form helps the State understand for future contract development why Master Contractors did not submit proposals.  The form is accessible via the CATS+ Master Contractor login screen and clicking on TORFP Feedback Response Form from the menu.</w:t>
      </w:r>
    </w:p>
    <w:p w14:paraId="5F82364D" w14:textId="7E1D21A2" w:rsidR="00A02018" w:rsidRDefault="00A02018" w:rsidP="00A02018">
      <w:pPr>
        <w:pStyle w:val="MDText0"/>
      </w:pPr>
      <w:r>
        <w:t>A TO Proposal shall conform to the requirements of this CATS+ TORFP.</w:t>
      </w:r>
    </w:p>
    <w:p w14:paraId="216A0C74" w14:textId="77777777" w:rsidR="00465F29" w:rsidRDefault="00465F29" w:rsidP="001B29C4">
      <w:pPr>
        <w:pStyle w:val="Heading2"/>
      </w:pPr>
      <w:bookmarkStart w:id="199" w:name="_Toc47259661"/>
      <w:r>
        <w:t>Two Part Submission</w:t>
      </w:r>
      <w:bookmarkEnd w:id="189"/>
      <w:bookmarkEnd w:id="190"/>
      <w:bookmarkEnd w:id="191"/>
      <w:bookmarkEnd w:id="192"/>
      <w:bookmarkEnd w:id="193"/>
      <w:bookmarkEnd w:id="194"/>
      <w:bookmarkEnd w:id="195"/>
      <w:bookmarkEnd w:id="196"/>
      <w:bookmarkEnd w:id="197"/>
      <w:bookmarkEnd w:id="198"/>
      <w:bookmarkEnd w:id="199"/>
    </w:p>
    <w:p w14:paraId="7C6C87DE" w14:textId="77777777" w:rsidR="00465F29" w:rsidRDefault="00465F29" w:rsidP="00465F29">
      <w:pPr>
        <w:pStyle w:val="MDText0"/>
      </w:pPr>
      <w:r>
        <w:t xml:space="preserve">Offerors shall submit </w:t>
      </w:r>
      <w:r w:rsidR="00850474">
        <w:t xml:space="preserve">TO </w:t>
      </w:r>
      <w:r>
        <w:t>Proposals in separate volumes:</w:t>
      </w:r>
    </w:p>
    <w:p w14:paraId="6AA545A9" w14:textId="77777777" w:rsidR="00465F29" w:rsidRDefault="00465F29" w:rsidP="00B75BF0">
      <w:pPr>
        <w:pStyle w:val="MDB1"/>
        <w:numPr>
          <w:ilvl w:val="1"/>
          <w:numId w:val="5"/>
        </w:numPr>
      </w:pPr>
      <w:r>
        <w:t xml:space="preserve">Volume I – </w:t>
      </w:r>
      <w:r w:rsidR="00F67660">
        <w:t>TO TECHNICAL PROPOSAL</w:t>
      </w:r>
    </w:p>
    <w:p w14:paraId="616E4187" w14:textId="77777777" w:rsidR="00465F29" w:rsidRDefault="00465F29" w:rsidP="00B75BF0">
      <w:pPr>
        <w:pStyle w:val="MDB1"/>
        <w:numPr>
          <w:ilvl w:val="1"/>
          <w:numId w:val="5"/>
        </w:numPr>
      </w:pPr>
      <w:r>
        <w:t xml:space="preserve">Volume II – </w:t>
      </w:r>
      <w:r w:rsidR="00F67660">
        <w:t>TO FINANCIAL PROPOSAL</w:t>
      </w:r>
    </w:p>
    <w:p w14:paraId="5DD4CFC7" w14:textId="77777777" w:rsidR="00B0222C" w:rsidRDefault="00850474" w:rsidP="001B29C4">
      <w:pPr>
        <w:pStyle w:val="Heading2"/>
      </w:pPr>
      <w:bookmarkStart w:id="200" w:name="_Toc488067013"/>
      <w:bookmarkStart w:id="201" w:name="_Toc47259662"/>
      <w:r>
        <w:t xml:space="preserve">TO </w:t>
      </w:r>
      <w:bookmarkStart w:id="202" w:name="_Toc490231846"/>
      <w:r w:rsidR="00B0222C" w:rsidRPr="00847E4F">
        <w:t xml:space="preserve">Proposal Packaging </w:t>
      </w:r>
      <w:r w:rsidR="00EF6166">
        <w:t>and Delivery</w:t>
      </w:r>
      <w:bookmarkEnd w:id="200"/>
      <w:bookmarkEnd w:id="201"/>
      <w:bookmarkEnd w:id="202"/>
    </w:p>
    <w:p w14:paraId="4833E92C" w14:textId="77777777" w:rsidR="00377D8B" w:rsidRPr="001B29C4" w:rsidRDefault="00850474" w:rsidP="00B31060">
      <w:pPr>
        <w:pStyle w:val="Heading3"/>
        <w:tabs>
          <w:tab w:val="clear" w:pos="990"/>
          <w:tab w:val="left" w:pos="720"/>
        </w:tabs>
        <w:ind w:left="720"/>
        <w:rPr>
          <w:b w:val="0"/>
        </w:rPr>
      </w:pPr>
      <w:r w:rsidRPr="001B29C4">
        <w:rPr>
          <w:b w:val="0"/>
        </w:rPr>
        <w:t xml:space="preserve">TO </w:t>
      </w:r>
      <w:r w:rsidR="00847E4F" w:rsidRPr="001B29C4">
        <w:rPr>
          <w:b w:val="0"/>
        </w:rPr>
        <w:t>Proposals delivered by facsimile shall not be considered.</w:t>
      </w:r>
    </w:p>
    <w:p w14:paraId="0A851BB3" w14:textId="77777777" w:rsidR="00847E4F" w:rsidRPr="001B29C4" w:rsidRDefault="00847E4F" w:rsidP="00B31060">
      <w:pPr>
        <w:pStyle w:val="Heading3"/>
        <w:tabs>
          <w:tab w:val="clear" w:pos="990"/>
          <w:tab w:val="left" w:pos="720"/>
        </w:tabs>
        <w:ind w:left="720"/>
        <w:rPr>
          <w:b w:val="0"/>
        </w:rPr>
      </w:pPr>
      <w:r w:rsidRPr="001B29C4">
        <w:rPr>
          <w:b w:val="0"/>
        </w:rPr>
        <w:t xml:space="preserve">Provide no pricing information in the </w:t>
      </w:r>
      <w:r w:rsidR="00F67660" w:rsidRPr="001B29C4">
        <w:rPr>
          <w:b w:val="0"/>
        </w:rPr>
        <w:t>TO Technical Proposal</w:t>
      </w:r>
      <w:r w:rsidRPr="001B29C4">
        <w:rPr>
          <w:b w:val="0"/>
        </w:rPr>
        <w:t xml:space="preserve">. Provide no pricing information on the media submitted in the </w:t>
      </w:r>
      <w:r w:rsidR="00F67660" w:rsidRPr="001B29C4">
        <w:rPr>
          <w:b w:val="0"/>
        </w:rPr>
        <w:t>TO Technical Proposal</w:t>
      </w:r>
      <w:r w:rsidRPr="001B29C4">
        <w:rPr>
          <w:b w:val="0"/>
        </w:rPr>
        <w:t>.</w:t>
      </w:r>
    </w:p>
    <w:p w14:paraId="0EE4E2E8" w14:textId="77777777" w:rsidR="00377D8B" w:rsidRPr="001B29C4" w:rsidRDefault="00EF6166" w:rsidP="00B31060">
      <w:pPr>
        <w:pStyle w:val="Heading3"/>
        <w:tabs>
          <w:tab w:val="clear" w:pos="990"/>
          <w:tab w:val="left" w:pos="720"/>
        </w:tabs>
        <w:ind w:left="720"/>
        <w:rPr>
          <w:b w:val="0"/>
        </w:rPr>
      </w:pPr>
      <w:r w:rsidRPr="001B29C4">
        <w:rPr>
          <w:b w:val="0"/>
        </w:rPr>
        <w:t xml:space="preserve">Offerors may submit </w:t>
      </w:r>
      <w:r w:rsidR="00DD07E9" w:rsidRPr="001B29C4">
        <w:rPr>
          <w:b w:val="0"/>
        </w:rPr>
        <w:t xml:space="preserve">TO </w:t>
      </w:r>
      <w:r w:rsidRPr="001B29C4">
        <w:rPr>
          <w:b w:val="0"/>
        </w:rPr>
        <w:t>Proposals by electronic means as described.</w:t>
      </w:r>
    </w:p>
    <w:p w14:paraId="7DE184F1" w14:textId="77777777" w:rsidR="00377D8B" w:rsidRDefault="00EF6166" w:rsidP="00B1194D">
      <w:pPr>
        <w:pStyle w:val="MDABC"/>
        <w:numPr>
          <w:ilvl w:val="0"/>
          <w:numId w:val="55"/>
        </w:numPr>
      </w:pPr>
      <w:r w:rsidRPr="00E326BE">
        <w:t xml:space="preserve">Electronic means includes e-mail to the </w:t>
      </w:r>
      <w:r w:rsidR="001474C4">
        <w:t>TO Procurement Officer</w:t>
      </w:r>
      <w:r w:rsidRPr="00E326BE">
        <w:t xml:space="preserve"> address listed on the Key I</w:t>
      </w:r>
      <w:r>
        <w:t>n</w:t>
      </w:r>
      <w:r w:rsidRPr="00E326BE">
        <w:t>formation Summary Sheet.</w:t>
      </w:r>
    </w:p>
    <w:p w14:paraId="4FB612C4" w14:textId="150D4463" w:rsidR="00EF6166" w:rsidRDefault="00EF6166" w:rsidP="00C13DA4">
      <w:pPr>
        <w:pStyle w:val="MDABC"/>
        <w:numPr>
          <w:ilvl w:val="0"/>
          <w:numId w:val="0"/>
        </w:numPr>
        <w:ind w:left="1152"/>
      </w:pPr>
    </w:p>
    <w:p w14:paraId="16FAB928" w14:textId="77777777" w:rsidR="00B0222C" w:rsidRPr="001B29C4" w:rsidRDefault="00B0222C" w:rsidP="00B31060">
      <w:pPr>
        <w:pStyle w:val="Heading3"/>
        <w:tabs>
          <w:tab w:val="clear" w:pos="990"/>
          <w:tab w:val="left" w:pos="720"/>
        </w:tabs>
        <w:ind w:left="720"/>
        <w:rPr>
          <w:b w:val="0"/>
        </w:rPr>
      </w:pPr>
      <w:r w:rsidRPr="001B29C4">
        <w:rPr>
          <w:b w:val="0"/>
        </w:rPr>
        <w:t>E-mail submissions</w:t>
      </w:r>
    </w:p>
    <w:p w14:paraId="2B9DDFBE" w14:textId="77777777" w:rsidR="00B0222C" w:rsidRPr="00186BFD" w:rsidRDefault="00B0222C" w:rsidP="00B1194D">
      <w:pPr>
        <w:pStyle w:val="MDABC"/>
        <w:numPr>
          <w:ilvl w:val="0"/>
          <w:numId w:val="56"/>
        </w:numPr>
      </w:pPr>
      <w:r w:rsidRPr="00186BFD">
        <w:t xml:space="preserve">All </w:t>
      </w:r>
      <w:r w:rsidR="00850474">
        <w:t xml:space="preserve">TO </w:t>
      </w:r>
      <w:r w:rsidRPr="00186BFD">
        <w:t>Proposal e-mails shall be sent with password protection.</w:t>
      </w:r>
    </w:p>
    <w:p w14:paraId="629D35F1" w14:textId="77777777" w:rsidR="00D85679" w:rsidRDefault="00D85679" w:rsidP="00B1194D">
      <w:pPr>
        <w:pStyle w:val="MDABC"/>
        <w:numPr>
          <w:ilvl w:val="0"/>
          <w:numId w:val="56"/>
        </w:numPr>
      </w:pPr>
      <w:r>
        <w:t xml:space="preserve">The </w:t>
      </w:r>
      <w:r w:rsidR="001474C4">
        <w:t>TO Procurement Officer</w:t>
      </w:r>
      <w:r>
        <w:t xml:space="preserve"> will not accept submissions after the date and exact time stated in the Key Information Summary Sheet. The date and time of submission is determined by the dat</w:t>
      </w:r>
      <w:r w:rsidR="00930DFC">
        <w:t xml:space="preserve">e and time of arrival in the </w:t>
      </w:r>
      <w:r w:rsidR="001474C4">
        <w:t>TO Procurement Officer</w:t>
      </w:r>
      <w:r>
        <w:t xml:space="preserve">’s e-mail box. Time stamps on outgoing email from Master </w:t>
      </w:r>
      <w:r w:rsidR="006E4891">
        <w:t>TO Contractor</w:t>
      </w:r>
      <w:r>
        <w:t>s shall not be accepted.</w:t>
      </w:r>
      <w:r w:rsidR="00930DFC" w:rsidRPr="00930DFC">
        <w:t xml:space="preserve"> </w:t>
      </w:r>
      <w:r w:rsidR="00930DFC" w:rsidRPr="00EF6166">
        <w:t>Requests for extension of this date or time will not be granted</w:t>
      </w:r>
      <w:r w:rsidR="00AC29B8">
        <w:t xml:space="preserve">. </w:t>
      </w:r>
      <w:r w:rsidR="00930DFC" w:rsidRPr="00EF6166">
        <w:t xml:space="preserve">Except as provided in COMAR 21.05.03.02F, </w:t>
      </w:r>
      <w:r w:rsidR="00850474">
        <w:t xml:space="preserve">TO </w:t>
      </w:r>
      <w:r w:rsidR="00930DFC" w:rsidRPr="00EF6166">
        <w:t xml:space="preserve">Proposals received by the </w:t>
      </w:r>
      <w:r w:rsidR="001474C4">
        <w:t>TO Procurement Officer</w:t>
      </w:r>
      <w:r w:rsidR="00930DFC" w:rsidRPr="00EF6166">
        <w:t xml:space="preserve"> after the due date will not be considered.</w:t>
      </w:r>
    </w:p>
    <w:p w14:paraId="442B480D" w14:textId="29494F1A" w:rsidR="00D85679" w:rsidRDefault="00D85679" w:rsidP="00B1194D">
      <w:pPr>
        <w:pStyle w:val="MDABC"/>
        <w:numPr>
          <w:ilvl w:val="0"/>
          <w:numId w:val="56"/>
        </w:numPr>
      </w:pPr>
      <w:r>
        <w:t xml:space="preserve">The State has established the following procedure to restrict access to </w:t>
      </w:r>
      <w:proofErr w:type="spellStart"/>
      <w:r w:rsidR="00850474">
        <w:t>TO</w:t>
      </w:r>
      <w:proofErr w:type="spellEnd"/>
      <w:r w:rsidR="00850474">
        <w:t xml:space="preserve"> </w:t>
      </w:r>
      <w:r>
        <w:t xml:space="preserve">Proposals received electronically: all Technical and </w:t>
      </w:r>
      <w:r w:rsidR="00F67660">
        <w:t>TO Financial Proposal</w:t>
      </w:r>
      <w:r>
        <w:t xml:space="preserve">s must be password protected, and the password for the </w:t>
      </w:r>
      <w:r w:rsidR="00F67660">
        <w:t>TO TECHNICAL PROPOSAL</w:t>
      </w:r>
      <w:r>
        <w:t xml:space="preserve"> must be different from the password for the </w:t>
      </w:r>
      <w:r w:rsidR="00F67660">
        <w:t>TO Financial Proposal</w:t>
      </w:r>
      <w:r w:rsidR="00AC29B8">
        <w:t xml:space="preserve">. </w:t>
      </w:r>
      <w:r>
        <w:t xml:space="preserve">Offerors will provide these two passwords to </w:t>
      </w:r>
      <w:r w:rsidR="00C94EDE">
        <w:t>the Procurement Officer</w:t>
      </w:r>
      <w:r>
        <w:t xml:space="preserve"> upon request or their </w:t>
      </w:r>
      <w:r w:rsidR="00850474">
        <w:t xml:space="preserve">TO </w:t>
      </w:r>
      <w:r>
        <w:t xml:space="preserve">Proposal will be deemed not susceptible for award. Subsequent submissions of </w:t>
      </w:r>
      <w:r w:rsidR="00850474">
        <w:t xml:space="preserve">TO </w:t>
      </w:r>
      <w:r>
        <w:t>Proposal content will not be allowed.</w:t>
      </w:r>
    </w:p>
    <w:p w14:paraId="4B77EAF8" w14:textId="77777777" w:rsidR="00A4013A" w:rsidRDefault="00A4013A" w:rsidP="00B75BF0">
      <w:pPr>
        <w:pStyle w:val="MDABC"/>
      </w:pPr>
      <w:r>
        <w:t xml:space="preserve">The TO </w:t>
      </w:r>
      <w:r w:rsidR="001474C4">
        <w:t>Procurement Officer</w:t>
      </w:r>
      <w:r>
        <w:t xml:space="preserve"> will only contact those Offerors with TO Proposals that are reasonably susceptible for award.</w:t>
      </w:r>
    </w:p>
    <w:p w14:paraId="527E1A8A" w14:textId="5AF54C0D" w:rsidR="00B0222C" w:rsidRDefault="00850474" w:rsidP="00B75BF0">
      <w:pPr>
        <w:pStyle w:val="MDABC"/>
      </w:pPr>
      <w:r>
        <w:t xml:space="preserve">TO </w:t>
      </w:r>
      <w:r w:rsidR="00A4013A">
        <w:t>Proposals submitted via e-mail must not exceed</w:t>
      </w:r>
      <w:r w:rsidR="00B0222C" w:rsidRPr="00186BFD">
        <w:t xml:space="preserve"> </w:t>
      </w:r>
      <w:r w:rsidR="00642249">
        <w:t>20</w:t>
      </w:r>
      <w:r w:rsidR="00B0222C" w:rsidRPr="00186BFD">
        <w:t xml:space="preserve"> Mb. If a submission exceeds this size, split the submission into two or more parts and include the appropriate part number in the subject (e.g., part 1 of 2) </w:t>
      </w:r>
      <w:r w:rsidR="00B0222C" w:rsidRPr="00A4013A">
        <w:t xml:space="preserve">after the subject line </w:t>
      </w:r>
      <w:r w:rsidR="00B0222C" w:rsidRPr="00186BFD">
        <w:t xml:space="preserve">information </w:t>
      </w:r>
      <w:r w:rsidR="00A4013A">
        <w:t>below</w:t>
      </w:r>
      <w:r w:rsidR="00B0222C" w:rsidRPr="00186BFD">
        <w:t>.</w:t>
      </w:r>
    </w:p>
    <w:p w14:paraId="4ACCEFEE" w14:textId="4B5BA57B" w:rsidR="00D16BC8" w:rsidRDefault="00A4013A" w:rsidP="00B75BF0">
      <w:pPr>
        <w:pStyle w:val="MDABC"/>
      </w:pPr>
      <w:r>
        <w:t xml:space="preserve">The e-mail submission subject line shall state the </w:t>
      </w:r>
      <w:r w:rsidR="001474C4">
        <w:t>TORFP</w:t>
      </w:r>
      <w:r>
        <w:t xml:space="preserve"> </w:t>
      </w:r>
      <w:r w:rsidR="00642249">
        <w:t>J05B8400016</w:t>
      </w:r>
      <w:r>
        <w:t xml:space="preserve"> and either “Technical” or “Financial</w:t>
      </w:r>
      <w:r w:rsidR="00C11727">
        <w:t>.</w:t>
      </w:r>
      <w:r>
        <w:t>”</w:t>
      </w:r>
    </w:p>
    <w:p w14:paraId="331D6876" w14:textId="77777777" w:rsidR="00377D8B" w:rsidRPr="001B29C4" w:rsidRDefault="00B0222C" w:rsidP="00B31060">
      <w:pPr>
        <w:pStyle w:val="Heading3"/>
        <w:tabs>
          <w:tab w:val="clear" w:pos="990"/>
          <w:tab w:val="left" w:pos="720"/>
        </w:tabs>
        <w:ind w:left="720"/>
        <w:rPr>
          <w:b w:val="0"/>
        </w:rPr>
      </w:pPr>
      <w:r w:rsidRPr="001B29C4">
        <w:rPr>
          <w:b w:val="0"/>
        </w:rPr>
        <w:t>Two Part Submission:</w:t>
      </w:r>
    </w:p>
    <w:p w14:paraId="0A3D3908" w14:textId="77777777" w:rsidR="00B0222C" w:rsidRDefault="00F67660" w:rsidP="00587CD6">
      <w:pPr>
        <w:pStyle w:val="MDABC"/>
        <w:numPr>
          <w:ilvl w:val="0"/>
          <w:numId w:val="63"/>
        </w:numPr>
      </w:pPr>
      <w:r>
        <w:t>TO Technical Proposal</w:t>
      </w:r>
      <w:r w:rsidR="00B0222C" w:rsidRPr="00186BFD">
        <w:t xml:space="preserve"> consisting of:</w:t>
      </w:r>
    </w:p>
    <w:p w14:paraId="69C1AA4A" w14:textId="77777777" w:rsidR="00B0222C" w:rsidRPr="00186BFD" w:rsidRDefault="00F67660" w:rsidP="00587CD6">
      <w:pPr>
        <w:pStyle w:val="MDABC"/>
        <w:numPr>
          <w:ilvl w:val="1"/>
          <w:numId w:val="64"/>
        </w:numPr>
      </w:pPr>
      <w:r>
        <w:t>TO Technical Proposal</w:t>
      </w:r>
      <w:r w:rsidR="00B0222C" w:rsidRPr="00186BFD">
        <w:t xml:space="preserve"> and all supporting material in Microsoft Word format, version 2007 or greater,</w:t>
      </w:r>
    </w:p>
    <w:p w14:paraId="45AED68A" w14:textId="77777777" w:rsidR="00377D8B" w:rsidRDefault="00B0222C" w:rsidP="00587CD6">
      <w:pPr>
        <w:pStyle w:val="MDABC"/>
        <w:numPr>
          <w:ilvl w:val="1"/>
          <w:numId w:val="64"/>
        </w:numPr>
      </w:pPr>
      <w:r w:rsidRPr="00186BFD">
        <w:t xml:space="preserve">the </w:t>
      </w:r>
      <w:r w:rsidR="00F67660">
        <w:t>TO Technical Proposal</w:t>
      </w:r>
      <w:r w:rsidRPr="00186BFD">
        <w:t xml:space="preserve"> in searchable Adobe </w:t>
      </w:r>
      <w:r w:rsidR="00C11727">
        <w:t>PDF</w:t>
      </w:r>
      <w:r w:rsidRPr="00186BFD">
        <w:t xml:space="preserve"> format,</w:t>
      </w:r>
    </w:p>
    <w:p w14:paraId="5F69370F" w14:textId="3A1733D3" w:rsidR="00B0222C" w:rsidRPr="00186BFD" w:rsidRDefault="00B0222C" w:rsidP="00587CD6">
      <w:pPr>
        <w:pStyle w:val="MDABC"/>
        <w:numPr>
          <w:ilvl w:val="1"/>
          <w:numId w:val="64"/>
        </w:numPr>
      </w:pPr>
      <w:r w:rsidRPr="00186BFD">
        <w:t xml:space="preserve">a second searchable Adobe copy of the </w:t>
      </w:r>
      <w:r w:rsidR="00F67660">
        <w:t>TO Technical Proposal</w:t>
      </w:r>
      <w:r w:rsidRPr="00186BFD">
        <w:t xml:space="preserve">, redacted in accordance with confidential and/or proprietary information removed (see </w:t>
      </w:r>
      <w:r w:rsidR="00C11727">
        <w:rPr>
          <w:b/>
        </w:rPr>
        <w:t>S</w:t>
      </w:r>
      <w:r w:rsidRPr="00A4013A">
        <w:rPr>
          <w:b/>
        </w:rPr>
        <w:t xml:space="preserve">ection </w:t>
      </w:r>
      <w:r w:rsidR="00A02018">
        <w:rPr>
          <w:b/>
        </w:rPr>
        <w:t>5.4.2.B</w:t>
      </w:r>
      <w:r w:rsidRPr="00186BFD">
        <w:t>, and</w:t>
      </w:r>
    </w:p>
    <w:p w14:paraId="62722CDD" w14:textId="77777777" w:rsidR="00B0222C" w:rsidRDefault="00F67660" w:rsidP="00B75BF0">
      <w:pPr>
        <w:pStyle w:val="MDABC"/>
      </w:pPr>
      <w:r>
        <w:t>TO Financial Proposal</w:t>
      </w:r>
      <w:r w:rsidR="00B0222C" w:rsidRPr="00186BFD">
        <w:t xml:space="preserve"> consisting of:</w:t>
      </w:r>
    </w:p>
    <w:p w14:paraId="51300223" w14:textId="0E75E344" w:rsidR="00B0222C" w:rsidRPr="00186BFD" w:rsidRDefault="00F67660" w:rsidP="00587CD6">
      <w:pPr>
        <w:pStyle w:val="MDABC"/>
        <w:numPr>
          <w:ilvl w:val="1"/>
          <w:numId w:val="64"/>
        </w:numPr>
      </w:pPr>
      <w:r>
        <w:t>TO Financial Proposal</w:t>
      </w:r>
      <w:r w:rsidR="00B0222C" w:rsidRPr="00186BFD">
        <w:t xml:space="preserve"> and all supporting material in </w:t>
      </w:r>
      <w:r w:rsidR="00642249">
        <w:t>WORD</w:t>
      </w:r>
      <w:r w:rsidR="00B0222C" w:rsidRPr="00186BFD">
        <w:t xml:space="preserve"> format,</w:t>
      </w:r>
    </w:p>
    <w:p w14:paraId="39CEC91D" w14:textId="77777777" w:rsidR="00377D8B" w:rsidRDefault="00B0222C" w:rsidP="00587CD6">
      <w:pPr>
        <w:pStyle w:val="MDABC"/>
        <w:numPr>
          <w:ilvl w:val="1"/>
          <w:numId w:val="64"/>
        </w:numPr>
      </w:pPr>
      <w:r w:rsidRPr="00186BFD">
        <w:t xml:space="preserve">the </w:t>
      </w:r>
      <w:r w:rsidR="00F67660">
        <w:t>TO Financial Proposal</w:t>
      </w:r>
      <w:r w:rsidRPr="00186BFD">
        <w:t xml:space="preserve"> in searchable Adobe </w:t>
      </w:r>
      <w:r w:rsidR="00C11727">
        <w:t>PDF</w:t>
      </w:r>
      <w:r w:rsidRPr="00186BFD">
        <w:t xml:space="preserve"> format,</w:t>
      </w:r>
    </w:p>
    <w:p w14:paraId="4D06338D" w14:textId="6B408ED5" w:rsidR="00377D8B" w:rsidRDefault="00B0222C" w:rsidP="00587CD6">
      <w:pPr>
        <w:pStyle w:val="MDABC"/>
        <w:numPr>
          <w:ilvl w:val="1"/>
          <w:numId w:val="64"/>
        </w:numPr>
      </w:pPr>
      <w:r w:rsidRPr="00186BFD">
        <w:t xml:space="preserve">a second searchable Adobe copy of the </w:t>
      </w:r>
      <w:r w:rsidR="00F67660">
        <w:t>TO Financial Proposal</w:t>
      </w:r>
      <w:r w:rsidRPr="00186BFD">
        <w:t xml:space="preserve">, redacted in accordance with confidential and/or proprietary information removed (see </w:t>
      </w:r>
      <w:r w:rsidR="00C11727">
        <w:rPr>
          <w:b/>
        </w:rPr>
        <w:t>S</w:t>
      </w:r>
      <w:r w:rsidR="00A4013A" w:rsidRPr="00A4013A">
        <w:rPr>
          <w:b/>
        </w:rPr>
        <w:t xml:space="preserve">ection </w:t>
      </w:r>
      <w:r w:rsidR="00A02018">
        <w:rPr>
          <w:b/>
        </w:rPr>
        <w:t>5.4.2.B</w:t>
      </w:r>
      <w:r w:rsidR="00C11727">
        <w:t>).</w:t>
      </w:r>
      <w:r w:rsidR="00C13DA4">
        <w:t xml:space="preserve"> </w:t>
      </w:r>
    </w:p>
    <w:p w14:paraId="7F699F95" w14:textId="77777777" w:rsidR="001112C7" w:rsidRPr="00E326BE" w:rsidRDefault="001112C7" w:rsidP="001B29C4">
      <w:pPr>
        <w:pStyle w:val="Heading2"/>
      </w:pPr>
      <w:bookmarkStart w:id="203" w:name="_Toc488067014"/>
      <w:bookmarkStart w:id="204" w:name="_Toc490231847"/>
      <w:bookmarkStart w:id="205" w:name="_Toc47259663"/>
      <w:r w:rsidRPr="00E326BE">
        <w:t xml:space="preserve">Volume I - </w:t>
      </w:r>
      <w:bookmarkEnd w:id="203"/>
      <w:r w:rsidR="00F67660">
        <w:t>TO Technical Proposal</w:t>
      </w:r>
      <w:bookmarkEnd w:id="204"/>
      <w:bookmarkEnd w:id="205"/>
    </w:p>
    <w:p w14:paraId="121C0DAB" w14:textId="77777777" w:rsidR="00377D8B" w:rsidRDefault="0028396E" w:rsidP="003974EC">
      <w:pPr>
        <w:pStyle w:val="MDText0"/>
      </w:pPr>
      <w:r>
        <w:t>NOTE</w:t>
      </w:r>
      <w:r w:rsidR="001112C7" w:rsidRPr="003974EC">
        <w:t>:</w:t>
      </w:r>
      <w:r w:rsidR="001112C7" w:rsidRPr="003974EC">
        <w:tab/>
        <w:t xml:space="preserve">Provide </w:t>
      </w:r>
      <w:r w:rsidR="001112C7" w:rsidRPr="00965C1E">
        <w:rPr>
          <w:bCs/>
        </w:rPr>
        <w:t>no pricing information</w:t>
      </w:r>
      <w:r w:rsidR="001112C7" w:rsidRPr="003974EC">
        <w:t xml:space="preserve"> in the </w:t>
      </w:r>
      <w:r w:rsidR="00F67660">
        <w:t>TO Technical Proposal</w:t>
      </w:r>
      <w:r w:rsidR="001112C7" w:rsidRPr="003974EC">
        <w:t xml:space="preserve"> (Volume I)</w:t>
      </w:r>
      <w:r w:rsidR="00AC29B8">
        <w:t xml:space="preserve">. </w:t>
      </w:r>
      <w:r w:rsidR="001112C7" w:rsidRPr="003974EC">
        <w:t xml:space="preserve">Include pricing information only in the </w:t>
      </w:r>
      <w:r w:rsidR="00F67660">
        <w:t>TO Financial Proposal</w:t>
      </w:r>
      <w:r w:rsidR="001112C7" w:rsidRPr="003974EC">
        <w:t xml:space="preserve"> (Volume II).</w:t>
      </w:r>
    </w:p>
    <w:p w14:paraId="59451A62" w14:textId="77777777" w:rsidR="00377D8B" w:rsidRPr="001B29C4" w:rsidRDefault="001112C7" w:rsidP="00B31060">
      <w:pPr>
        <w:pStyle w:val="Heading3"/>
        <w:tabs>
          <w:tab w:val="clear" w:pos="990"/>
          <w:tab w:val="left" w:pos="720"/>
        </w:tabs>
        <w:ind w:left="720"/>
        <w:rPr>
          <w:b w:val="0"/>
        </w:rPr>
      </w:pPr>
      <w:r w:rsidRPr="001B29C4">
        <w:rPr>
          <w:b w:val="0"/>
        </w:rPr>
        <w:t xml:space="preserve">In addition to the instructions below, responses in the Offeror’s </w:t>
      </w:r>
      <w:r w:rsidR="00F67660" w:rsidRPr="001B29C4">
        <w:rPr>
          <w:b w:val="0"/>
        </w:rPr>
        <w:t>TO Technical Proposal</w:t>
      </w:r>
      <w:r w:rsidRPr="001B29C4">
        <w:rPr>
          <w:b w:val="0"/>
        </w:rPr>
        <w:t xml:space="preserve"> </w:t>
      </w:r>
      <w:r w:rsidR="003974EC" w:rsidRPr="001B29C4">
        <w:rPr>
          <w:b w:val="0"/>
        </w:rPr>
        <w:t>shall</w:t>
      </w:r>
      <w:r w:rsidRPr="001B29C4">
        <w:rPr>
          <w:b w:val="0"/>
        </w:rPr>
        <w:t xml:space="preserve"> reference the organization and numbering of Sections in the </w:t>
      </w:r>
      <w:r w:rsidR="001474C4" w:rsidRPr="001B29C4">
        <w:rPr>
          <w:b w:val="0"/>
        </w:rPr>
        <w:t>TORFP</w:t>
      </w:r>
      <w:r w:rsidRPr="001B29C4">
        <w:rPr>
          <w:b w:val="0"/>
        </w:rPr>
        <w:t xml:space="preserve"> (</w:t>
      </w:r>
      <w:r w:rsidR="00676AF5" w:rsidRPr="001B29C4">
        <w:rPr>
          <w:b w:val="0"/>
        </w:rPr>
        <w:t>e.g</w:t>
      </w:r>
      <w:r w:rsidRPr="001B29C4">
        <w:rPr>
          <w:b w:val="0"/>
        </w:rPr>
        <w:t>.</w:t>
      </w:r>
      <w:r w:rsidR="00676AF5" w:rsidRPr="001B29C4">
        <w:rPr>
          <w:b w:val="0"/>
        </w:rPr>
        <w:t>,</w:t>
      </w:r>
      <w:r w:rsidRPr="001B29C4">
        <w:rPr>
          <w:b w:val="0"/>
        </w:rPr>
        <w:t xml:space="preserve"> “Section 2.2.1 Response . . .; “Sec</w:t>
      </w:r>
      <w:r w:rsidR="00676AF5" w:rsidRPr="001B29C4">
        <w:rPr>
          <w:b w:val="0"/>
        </w:rPr>
        <w:t>tion 2.2.2 Response . . .,”</w:t>
      </w:r>
      <w:r w:rsidRPr="001B29C4">
        <w:rPr>
          <w:b w:val="0"/>
        </w:rPr>
        <w:t>)</w:t>
      </w:r>
      <w:r w:rsidR="00AC29B8" w:rsidRPr="001B29C4">
        <w:rPr>
          <w:b w:val="0"/>
        </w:rPr>
        <w:t xml:space="preserve">. </w:t>
      </w:r>
      <w:r w:rsidR="00906788" w:rsidRPr="001B29C4">
        <w:rPr>
          <w:b w:val="0"/>
        </w:rPr>
        <w:t xml:space="preserve">All pages of both </w:t>
      </w:r>
      <w:r w:rsidR="00850474" w:rsidRPr="001B29C4">
        <w:rPr>
          <w:b w:val="0"/>
        </w:rPr>
        <w:t xml:space="preserve">TO </w:t>
      </w:r>
      <w:r w:rsidR="00906788" w:rsidRPr="001B29C4">
        <w:rPr>
          <w:b w:val="0"/>
        </w:rPr>
        <w:t>Proposal volumes shall be consecutively numbered from beginning (Page 1) to end (Page “x”).</w:t>
      </w:r>
    </w:p>
    <w:p w14:paraId="4B120375" w14:textId="77777777" w:rsidR="00377D8B" w:rsidRPr="001B29C4" w:rsidRDefault="00A940CE" w:rsidP="00B31060">
      <w:pPr>
        <w:pStyle w:val="Heading3"/>
        <w:tabs>
          <w:tab w:val="clear" w:pos="990"/>
          <w:tab w:val="left" w:pos="720"/>
        </w:tabs>
        <w:ind w:left="720"/>
        <w:rPr>
          <w:b w:val="0"/>
        </w:rPr>
      </w:pPr>
      <w:bookmarkStart w:id="206" w:name="_Ref489451378"/>
      <w:r w:rsidRPr="001B29C4">
        <w:rPr>
          <w:b w:val="0"/>
        </w:rPr>
        <w:t>The TO Technical Proposal shall include the following documents and information in the order specified as follows</w:t>
      </w:r>
      <w:r w:rsidR="001112C7" w:rsidRPr="001B29C4">
        <w:rPr>
          <w:b w:val="0"/>
        </w:rPr>
        <w:t>:</w:t>
      </w:r>
      <w:bookmarkEnd w:id="206"/>
    </w:p>
    <w:p w14:paraId="0D1B81E3" w14:textId="77777777" w:rsidR="00247C23" w:rsidRDefault="00247C23" w:rsidP="00B1194D">
      <w:pPr>
        <w:pStyle w:val="MDABC"/>
        <w:numPr>
          <w:ilvl w:val="0"/>
          <w:numId w:val="57"/>
        </w:numPr>
      </w:pPr>
      <w:r w:rsidRPr="00806295">
        <w:t>Proposed</w:t>
      </w:r>
      <w:r>
        <w:t xml:space="preserve"> Services</w:t>
      </w:r>
      <w:r w:rsidR="006151D8">
        <w:t>:</w:t>
      </w:r>
    </w:p>
    <w:p w14:paraId="44FFF281" w14:textId="2FBBF3FB" w:rsidR="00247C23" w:rsidRDefault="00247C23" w:rsidP="00B1194D">
      <w:pPr>
        <w:pStyle w:val="MDABC"/>
        <w:numPr>
          <w:ilvl w:val="1"/>
          <w:numId w:val="57"/>
        </w:numPr>
      </w:pPr>
      <w:r>
        <w:t>Executive Summary: A one-page summary describing the Offeror’s understanding of the TORFP scope of work (</w:t>
      </w:r>
      <w:r w:rsidRPr="00247C23">
        <w:rPr>
          <w:b/>
        </w:rPr>
        <w:t>Sections 2-3</w:t>
      </w:r>
      <w:r>
        <w:t>) and proposed solution.</w:t>
      </w:r>
    </w:p>
    <w:p w14:paraId="2A071183" w14:textId="77777777" w:rsidR="00247C23" w:rsidRDefault="00247C23" w:rsidP="00B1194D">
      <w:pPr>
        <w:pStyle w:val="MDABC"/>
        <w:numPr>
          <w:ilvl w:val="1"/>
          <w:numId w:val="57"/>
        </w:numPr>
      </w:pPr>
      <w:r>
        <w:t xml:space="preserve">Proposed Solution: A more detailed description of the Offeror’s understanding of the TORFP scope of work, proposed methodology and solution. The proposed solution shall be organized to exactly match the requirements outlined in </w:t>
      </w:r>
      <w:r w:rsidRPr="00B94A0C">
        <w:t>Sections 2-3</w:t>
      </w:r>
      <w:r>
        <w:t>.</w:t>
      </w:r>
    </w:p>
    <w:p w14:paraId="1F42021A" w14:textId="5E4FA00D" w:rsidR="00247C23" w:rsidRDefault="00247C23" w:rsidP="00B1194D">
      <w:pPr>
        <w:pStyle w:val="MDABC"/>
        <w:numPr>
          <w:ilvl w:val="1"/>
          <w:numId w:val="57"/>
        </w:numPr>
      </w:pPr>
      <w:r>
        <w:t>Assumptions:  A description of any assumptions formed by the Offeror in developing the TO Technical Proposal.</w:t>
      </w:r>
    </w:p>
    <w:p w14:paraId="725848BA" w14:textId="730E4B89" w:rsidR="004F3635" w:rsidRDefault="004F3635" w:rsidP="00587CD6">
      <w:pPr>
        <w:pStyle w:val="MDABC"/>
        <w:numPr>
          <w:ilvl w:val="1"/>
          <w:numId w:val="64"/>
        </w:numPr>
      </w:pPr>
      <w:r w:rsidRPr="008D2436">
        <w:t xml:space="preserve">The Offeror shall identify the location(s) from which it proposes to provide services, including, if applicable, any current facilities that it operates, and any required construction to satisfy the State’s requirements as outlined in this </w:t>
      </w:r>
      <w:r>
        <w:t>TORFP</w:t>
      </w:r>
      <w:r w:rsidRPr="008D2436">
        <w:t>.</w:t>
      </w:r>
    </w:p>
    <w:p w14:paraId="0674C88D" w14:textId="493E6D6A" w:rsidR="00C653C4" w:rsidRDefault="00C653C4" w:rsidP="00C653C4">
      <w:pPr>
        <w:pStyle w:val="MDABC"/>
        <w:numPr>
          <w:ilvl w:val="0"/>
          <w:numId w:val="0"/>
        </w:numPr>
        <w:ind w:left="1728"/>
      </w:pPr>
    </w:p>
    <w:p w14:paraId="7AF84B14" w14:textId="77777777" w:rsidR="00C653C4" w:rsidRPr="00734CF4" w:rsidRDefault="00C653C4" w:rsidP="00C653C4">
      <w:pPr>
        <w:pStyle w:val="MDABC"/>
        <w:numPr>
          <w:ilvl w:val="0"/>
          <w:numId w:val="0"/>
        </w:numPr>
        <w:ind w:left="1728"/>
      </w:pPr>
    </w:p>
    <w:p w14:paraId="2226E67B" w14:textId="4D8E11D9" w:rsidR="0032660F" w:rsidRDefault="001112C7" w:rsidP="00B75BF0">
      <w:pPr>
        <w:pStyle w:val="MDABC"/>
      </w:pPr>
      <w:r w:rsidRPr="00A940CE">
        <w:t>Proposer Information Sheet and Transmittal Letter</w:t>
      </w:r>
    </w:p>
    <w:p w14:paraId="4964C703" w14:textId="3BD976BF" w:rsidR="001112C7" w:rsidRPr="00634B9B" w:rsidRDefault="001112C7" w:rsidP="00A27699">
      <w:pPr>
        <w:pStyle w:val="MDText0"/>
        <w:ind w:left="1152"/>
      </w:pPr>
      <w:r>
        <w:t xml:space="preserve">The </w:t>
      </w:r>
      <w:r w:rsidR="00220992">
        <w:t>Offeror</w:t>
      </w:r>
      <w:r>
        <w:t xml:space="preserve"> Information Sheet (</w:t>
      </w:r>
      <w:r w:rsidRPr="00D6698E">
        <w:t xml:space="preserve">see </w:t>
      </w:r>
      <w:r w:rsidR="004E5E5E" w:rsidRPr="00A940CE">
        <w:rPr>
          <w:b/>
        </w:rPr>
        <w:t>Appendix 2</w:t>
      </w:r>
      <w:r>
        <w:t>) and</w:t>
      </w:r>
      <w:r w:rsidRPr="00634B9B">
        <w:t xml:space="preserve"> a Transmittal Letter shall accompany the </w:t>
      </w:r>
      <w:r w:rsidR="00F67660">
        <w:t>TO Technical Proposal</w:t>
      </w:r>
      <w:r w:rsidR="00AC29B8">
        <w:t xml:space="preserve">. </w:t>
      </w:r>
      <w:r w:rsidRPr="00634B9B">
        <w:t xml:space="preserve">The purpose of </w:t>
      </w:r>
      <w:r>
        <w:t>the Transmittal</w:t>
      </w:r>
      <w:r w:rsidRPr="00634B9B">
        <w:t xml:space="preserve"> Letter is to transmit the </w:t>
      </w:r>
      <w:r w:rsidR="00850474">
        <w:t xml:space="preserve">TO </w:t>
      </w:r>
      <w:r w:rsidRPr="00634B9B">
        <w:t>Proposal and acknowledge the receipt of any addenda</w:t>
      </w:r>
      <w:r>
        <w:t xml:space="preserve"> to this </w:t>
      </w:r>
      <w:r w:rsidR="001474C4">
        <w:t>TORFP</w:t>
      </w:r>
      <w:r>
        <w:t xml:space="preserve"> issued before the </w:t>
      </w:r>
      <w:r w:rsidR="00850474">
        <w:t xml:space="preserve">TO </w:t>
      </w:r>
      <w:r>
        <w:t>Proposal due date and time</w:t>
      </w:r>
      <w:r w:rsidR="00AC29B8">
        <w:t xml:space="preserve">. </w:t>
      </w:r>
      <w:r w:rsidRPr="00634B9B">
        <w:t>Transmittal Letter should be brief</w:t>
      </w:r>
      <w:r>
        <w:t>, be</w:t>
      </w:r>
      <w:r w:rsidRPr="00634B9B">
        <w:t xml:space="preserve"> signed by an individual who is authorized to commit the Offeror to </w:t>
      </w:r>
      <w:r>
        <w:t xml:space="preserve">its </w:t>
      </w:r>
      <w:r w:rsidR="00850474">
        <w:t xml:space="preserve">TO </w:t>
      </w:r>
      <w:r>
        <w:t>Proposal</w:t>
      </w:r>
      <w:r w:rsidRPr="00634B9B">
        <w:t xml:space="preserve"> and </w:t>
      </w:r>
      <w:r>
        <w:t xml:space="preserve">the </w:t>
      </w:r>
      <w:r w:rsidRPr="00634B9B">
        <w:t xml:space="preserve">requirements as stated in this </w:t>
      </w:r>
      <w:r w:rsidR="001474C4">
        <w:t>TORFP</w:t>
      </w:r>
      <w:r w:rsidR="00F66D40">
        <w:t xml:space="preserve"> </w:t>
      </w:r>
      <w:r>
        <w:t>and contain a</w:t>
      </w:r>
      <w:r w:rsidRPr="002F462F">
        <w:t xml:space="preserve">cknowledgement of all addenda to this </w:t>
      </w:r>
      <w:r w:rsidR="001474C4">
        <w:t>TORFP</w:t>
      </w:r>
      <w:r w:rsidRPr="002F462F">
        <w:t xml:space="preserve"> issu</w:t>
      </w:r>
      <w:r>
        <w:t xml:space="preserve">ed before the </w:t>
      </w:r>
      <w:r w:rsidR="00850474">
        <w:t xml:space="preserve">TO </w:t>
      </w:r>
      <w:r>
        <w:t>Proposal due date.</w:t>
      </w:r>
    </w:p>
    <w:p w14:paraId="3A339F1F" w14:textId="02B28D1E" w:rsidR="0032660F" w:rsidRDefault="001112C7" w:rsidP="00B75BF0">
      <w:pPr>
        <w:pStyle w:val="MDABC"/>
      </w:pPr>
      <w:r w:rsidRPr="00A940CE">
        <w:t>Minimum Qualifications Documentation (If applicable)</w:t>
      </w:r>
    </w:p>
    <w:p w14:paraId="696C4AB7" w14:textId="77777777" w:rsidR="0032660F" w:rsidRDefault="001112C7" w:rsidP="00A27699">
      <w:pPr>
        <w:pStyle w:val="MDText0"/>
        <w:ind w:left="1152"/>
      </w:pPr>
      <w:r w:rsidRPr="00634B9B">
        <w:t xml:space="preserve">The Offeror shall submit any Minimum Qualifications documentation that may be required, as set forth in </w:t>
      </w:r>
      <w:r w:rsidR="001474C4">
        <w:t>TORFP</w:t>
      </w:r>
      <w:r w:rsidRPr="00634B9B">
        <w:t xml:space="preserve"> </w:t>
      </w:r>
      <w:r w:rsidRPr="00220992">
        <w:rPr>
          <w:b/>
        </w:rPr>
        <w:t>Section 1</w:t>
      </w:r>
      <w:r w:rsidR="00220992" w:rsidRPr="00451377">
        <w:t>.</w:t>
      </w:r>
    </w:p>
    <w:p w14:paraId="7A7B423E" w14:textId="77777777" w:rsidR="001112C7" w:rsidRPr="00BD0A0F" w:rsidRDefault="003720F6" w:rsidP="00B75BF0">
      <w:pPr>
        <w:pStyle w:val="MDABC"/>
      </w:pPr>
      <w:r>
        <w:t>Proposed Personnel and TORFP Staffing</w:t>
      </w:r>
    </w:p>
    <w:p w14:paraId="27A4DD6E" w14:textId="2F66DFEA" w:rsidR="00B24FB2" w:rsidRDefault="00B24FB2" w:rsidP="00A27699">
      <w:pPr>
        <w:pStyle w:val="MDText0"/>
        <w:ind w:left="1152"/>
      </w:pPr>
      <w:r w:rsidRPr="00F6148B">
        <w:t xml:space="preserve">Offeror </w:t>
      </w:r>
      <w:r w:rsidRPr="00EB36C5">
        <w:t>shall</w:t>
      </w:r>
      <w:r w:rsidRPr="00F6148B">
        <w:t xml:space="preserve"> propose exactly </w:t>
      </w:r>
      <w:r w:rsidR="00CC1703">
        <w:t xml:space="preserve">four (4) </w:t>
      </w:r>
      <w:r w:rsidRPr="00F6148B">
        <w:t>Key Personnel in response to this TORFP.  Offeror shall:</w:t>
      </w:r>
    </w:p>
    <w:p w14:paraId="7ACF7B5B" w14:textId="77777777" w:rsidR="003720F6" w:rsidRDefault="00EA4148" w:rsidP="00587CD6">
      <w:pPr>
        <w:pStyle w:val="MDABC"/>
        <w:numPr>
          <w:ilvl w:val="1"/>
          <w:numId w:val="64"/>
        </w:numPr>
      </w:pPr>
      <w:r>
        <w:t>I</w:t>
      </w:r>
      <w:r w:rsidR="003720F6" w:rsidRPr="00634B9B">
        <w:t xml:space="preserve">dentify the </w:t>
      </w:r>
      <w:r w:rsidR="003720F6">
        <w:t>qualifications</w:t>
      </w:r>
      <w:r w:rsidR="003720F6" w:rsidRPr="00634B9B">
        <w:t xml:space="preserve"> and types of staff proposed to be utilized under the </w:t>
      </w:r>
      <w:r w:rsidR="003720F6">
        <w:t>Task Order</w:t>
      </w:r>
      <w:r w:rsidR="003720F6" w:rsidRPr="00634B9B">
        <w:t>.</w:t>
      </w:r>
      <w:r w:rsidR="003720F6" w:rsidRPr="003720F6">
        <w:t xml:space="preserve"> </w:t>
      </w:r>
      <w:r w:rsidR="003720F6" w:rsidRPr="00634B9B">
        <w:t xml:space="preserve">The Offeror shall describe in detail how the proposed staff’s experience and qualifications relate to their specific responsibilities, including any staff of proposed </w:t>
      </w:r>
      <w:r w:rsidR="003720F6">
        <w:t>subcontractor</w:t>
      </w:r>
      <w:r w:rsidR="003720F6" w:rsidRPr="00634B9B">
        <w:t>(s), as detailed in the Work Plan</w:t>
      </w:r>
      <w:r w:rsidR="003720F6">
        <w:t>.</w:t>
      </w:r>
    </w:p>
    <w:p w14:paraId="04BC4D52" w14:textId="0AF7FC94" w:rsidR="003720F6" w:rsidRPr="002A3120" w:rsidRDefault="003720F6" w:rsidP="00587CD6">
      <w:pPr>
        <w:pStyle w:val="MDABC"/>
        <w:numPr>
          <w:ilvl w:val="1"/>
          <w:numId w:val="64"/>
        </w:numPr>
      </w:pPr>
      <w:r w:rsidRPr="002A3120">
        <w:t xml:space="preserve">Complete and provide for each proposed resource </w:t>
      </w:r>
      <w:r w:rsidRPr="00EB36C5">
        <w:rPr>
          <w:b/>
        </w:rPr>
        <w:t xml:space="preserve">Appendix </w:t>
      </w:r>
      <w:r w:rsidR="00011183">
        <w:rPr>
          <w:b/>
        </w:rPr>
        <w:t>4</w:t>
      </w:r>
      <w:r w:rsidR="00922DC3">
        <w:rPr>
          <w:b/>
        </w:rPr>
        <w:t>A</w:t>
      </w:r>
      <w:r w:rsidRPr="002A3120">
        <w:t xml:space="preserve"> Minimum Qualifications Summary and </w:t>
      </w:r>
      <w:r w:rsidRPr="00922DC3">
        <w:rPr>
          <w:b/>
        </w:rPr>
        <w:t xml:space="preserve">Appendix </w:t>
      </w:r>
      <w:r w:rsidR="00011183">
        <w:rPr>
          <w:b/>
        </w:rPr>
        <w:t>4</w:t>
      </w:r>
      <w:r w:rsidRPr="002A3120">
        <w:t xml:space="preserve"> Personnel Resume Form.</w:t>
      </w:r>
    </w:p>
    <w:p w14:paraId="46EEEE9F" w14:textId="2C768B0C" w:rsidR="003720F6" w:rsidRPr="00F15031" w:rsidRDefault="003720F6" w:rsidP="00587CD6">
      <w:pPr>
        <w:pStyle w:val="MDABC"/>
        <w:numPr>
          <w:ilvl w:val="1"/>
          <w:numId w:val="64"/>
        </w:numPr>
      </w:pPr>
      <w:r w:rsidRPr="00F15031">
        <w:t xml:space="preserve">Provide evidence proposed personnel possess the required certifications in accordance with </w:t>
      </w:r>
      <w:r w:rsidRPr="00F15031">
        <w:rPr>
          <w:b/>
        </w:rPr>
        <w:t>Section 1.1</w:t>
      </w:r>
      <w:r w:rsidRPr="00F15031">
        <w:t xml:space="preserve"> Offeror Personnel Minimum Qualifications. </w:t>
      </w:r>
    </w:p>
    <w:p w14:paraId="57452D91" w14:textId="486FABBE" w:rsidR="003720F6" w:rsidRDefault="003720F6" w:rsidP="00587CD6">
      <w:pPr>
        <w:pStyle w:val="MDABC"/>
        <w:numPr>
          <w:ilvl w:val="1"/>
          <w:numId w:val="64"/>
        </w:numPr>
      </w:pPr>
      <w:r w:rsidRPr="002A3120">
        <w:t xml:space="preserve">Provide three (3) references per proposed Key Personnel containing the information listed in </w:t>
      </w:r>
      <w:r w:rsidRPr="00EB36C5">
        <w:rPr>
          <w:b/>
        </w:rPr>
        <w:t xml:space="preserve">Appendix </w:t>
      </w:r>
      <w:r w:rsidR="00011183">
        <w:rPr>
          <w:b/>
        </w:rPr>
        <w:t>4B</w:t>
      </w:r>
      <w:r w:rsidRPr="002A3120">
        <w:t>.</w:t>
      </w:r>
    </w:p>
    <w:p w14:paraId="4F04B7E7" w14:textId="307089BB" w:rsidR="001458B5" w:rsidRPr="002A3120" w:rsidRDefault="001458B5" w:rsidP="00587CD6">
      <w:pPr>
        <w:pStyle w:val="MDABC"/>
        <w:numPr>
          <w:ilvl w:val="1"/>
          <w:numId w:val="64"/>
        </w:numPr>
      </w:pPr>
      <w:bookmarkStart w:id="207" w:name="_Hlk30687713"/>
      <w:r>
        <w:t>Provide</w:t>
      </w:r>
      <w:r w:rsidR="008C3CF7">
        <w:t xml:space="preserve"> a Professional Development Plan identifying the following: annual training course, cost and time allotments for all resources planned on this Task Order.</w:t>
      </w:r>
    </w:p>
    <w:bookmarkEnd w:id="207"/>
    <w:p w14:paraId="42E1363F" w14:textId="77777777" w:rsidR="003720F6" w:rsidRDefault="003720F6" w:rsidP="00587CD6">
      <w:pPr>
        <w:pStyle w:val="MDABC"/>
        <w:numPr>
          <w:ilvl w:val="1"/>
          <w:numId w:val="64"/>
        </w:numPr>
      </w:pPr>
      <w:r w:rsidRPr="00F6148B">
        <w:t>Provide a Staffing Management Plan that demonstrates how the Offeror will provide resources in addition to the personnel requested in this TORFP, and how the TO Contractor Personnel shall be managed.  Include:</w:t>
      </w:r>
    </w:p>
    <w:p w14:paraId="54EAE893" w14:textId="77777777" w:rsidR="003720F6" w:rsidRPr="00F6148B" w:rsidRDefault="003720F6" w:rsidP="00587CD6">
      <w:pPr>
        <w:pStyle w:val="MDABC"/>
        <w:numPr>
          <w:ilvl w:val="2"/>
          <w:numId w:val="64"/>
        </w:numPr>
      </w:pPr>
      <w:r w:rsidRPr="00F6148B">
        <w:t>Planned team composition by role (</w:t>
      </w:r>
      <w:r w:rsidRPr="00E86F51">
        <w:rPr>
          <w:b/>
        </w:rPr>
        <w:t>Important! Identify specific names and provide history only for the proposed resources required for evaluation of this TORFP</w:t>
      </w:r>
      <w:r w:rsidRPr="00F6148B">
        <w:t>).</w:t>
      </w:r>
    </w:p>
    <w:p w14:paraId="52E93980" w14:textId="77777777" w:rsidR="003720F6" w:rsidRPr="00F6148B" w:rsidRDefault="003720F6" w:rsidP="00587CD6">
      <w:pPr>
        <w:pStyle w:val="MDABC"/>
        <w:numPr>
          <w:ilvl w:val="2"/>
          <w:numId w:val="64"/>
        </w:numPr>
      </w:pPr>
      <w:r w:rsidRPr="00F6148B">
        <w:t xml:space="preserve">Process and proposed lead time for locating and bringing on board resources that meet </w:t>
      </w:r>
      <w:r>
        <w:t xml:space="preserve">the </w:t>
      </w:r>
      <w:r w:rsidRPr="00F6148B">
        <w:t>T</w:t>
      </w:r>
      <w:r>
        <w:t xml:space="preserve">ask </w:t>
      </w:r>
      <w:r w:rsidRPr="00F6148B">
        <w:t>O</w:t>
      </w:r>
      <w:r>
        <w:t>rder</w:t>
      </w:r>
      <w:r w:rsidRPr="00F6148B">
        <w:t xml:space="preserve"> needs</w:t>
      </w:r>
      <w:r>
        <w:t>.</w:t>
      </w:r>
    </w:p>
    <w:p w14:paraId="584FC521" w14:textId="77777777" w:rsidR="003720F6" w:rsidRPr="00F6148B" w:rsidRDefault="003720F6" w:rsidP="00587CD6">
      <w:pPr>
        <w:pStyle w:val="MDABC"/>
        <w:numPr>
          <w:ilvl w:val="2"/>
          <w:numId w:val="64"/>
        </w:numPr>
      </w:pPr>
      <w:r w:rsidRPr="00F6148B">
        <w:t>Supporting descriptions for all labor categories proposed in response to this TORFP</w:t>
      </w:r>
      <w:r>
        <w:t>.</w:t>
      </w:r>
    </w:p>
    <w:p w14:paraId="074A76D5" w14:textId="77777777" w:rsidR="003720F6" w:rsidRPr="00F6148B" w:rsidRDefault="003720F6" w:rsidP="00587CD6">
      <w:pPr>
        <w:pStyle w:val="MDABC"/>
        <w:numPr>
          <w:ilvl w:val="2"/>
          <w:numId w:val="64"/>
        </w:numPr>
      </w:pPr>
      <w:r w:rsidRPr="00F6148B">
        <w:t xml:space="preserve">Description of approach for quickly substituting qualified personnel after start of </w:t>
      </w:r>
      <w:r>
        <w:t xml:space="preserve">the </w:t>
      </w:r>
      <w:r w:rsidRPr="00F6148B">
        <w:t>T</w:t>
      </w:r>
      <w:r>
        <w:t xml:space="preserve">ask </w:t>
      </w:r>
      <w:r w:rsidRPr="00F6148B">
        <w:t>O</w:t>
      </w:r>
      <w:r>
        <w:t>rder</w:t>
      </w:r>
      <w:r w:rsidRPr="00F6148B">
        <w:t>.</w:t>
      </w:r>
    </w:p>
    <w:p w14:paraId="4EBD75D0" w14:textId="22653AB9" w:rsidR="003720F6" w:rsidRDefault="003720F6" w:rsidP="00587CD6">
      <w:pPr>
        <w:pStyle w:val="MDABC"/>
        <w:numPr>
          <w:ilvl w:val="1"/>
          <w:numId w:val="64"/>
        </w:numPr>
      </w:pPr>
      <w:r w:rsidRPr="00F6148B">
        <w:t>Provide the names and titles of the Offeror’s management staff who will supervise the personnel and quality of services rendered under this TO Agreement.</w:t>
      </w:r>
    </w:p>
    <w:p w14:paraId="208A99CF" w14:textId="5268746E" w:rsidR="00C653C4" w:rsidRDefault="00C653C4" w:rsidP="00C653C4">
      <w:pPr>
        <w:pStyle w:val="MDABC"/>
        <w:numPr>
          <w:ilvl w:val="0"/>
          <w:numId w:val="0"/>
        </w:numPr>
        <w:ind w:left="1152"/>
      </w:pPr>
    </w:p>
    <w:p w14:paraId="0C477250" w14:textId="77777777" w:rsidR="00C653C4" w:rsidRPr="00F6148B" w:rsidRDefault="00C653C4" w:rsidP="00C653C4">
      <w:pPr>
        <w:pStyle w:val="MDABC"/>
        <w:numPr>
          <w:ilvl w:val="0"/>
          <w:numId w:val="0"/>
        </w:numPr>
        <w:ind w:left="1152"/>
      </w:pPr>
    </w:p>
    <w:p w14:paraId="555D7B63" w14:textId="77777777" w:rsidR="00B24FB2" w:rsidRPr="00F6148B" w:rsidRDefault="00B24FB2" w:rsidP="00B75BF0">
      <w:pPr>
        <w:pStyle w:val="MDABC"/>
      </w:pPr>
      <w:r w:rsidRPr="00F6148B">
        <w:t>Subcontractors</w:t>
      </w:r>
    </w:p>
    <w:p w14:paraId="7E536219" w14:textId="77777777" w:rsidR="00B24FB2" w:rsidRPr="00B24FB2" w:rsidRDefault="00B24FB2" w:rsidP="00A27699">
      <w:pPr>
        <w:pStyle w:val="MDText0"/>
        <w:ind w:left="1152"/>
      </w:pPr>
      <w:r>
        <w:t>Identify all proposed S</w:t>
      </w:r>
      <w:r w:rsidRPr="00F6148B">
        <w:t xml:space="preserve">ubcontractors, including MBEs, and their roles in the performance </w:t>
      </w:r>
      <w:r w:rsidRPr="00B24FB2">
        <w:t>of the scope of work hereunder.</w:t>
      </w:r>
    </w:p>
    <w:p w14:paraId="5FE750D1" w14:textId="5FDBE10A" w:rsidR="00B24FB2" w:rsidRPr="00F6148B" w:rsidRDefault="00B24FB2" w:rsidP="00B75BF0">
      <w:pPr>
        <w:pStyle w:val="MDABC"/>
      </w:pPr>
      <w:r w:rsidRPr="00F6148B">
        <w:t>Overall Offeror team organizational chart</w:t>
      </w:r>
      <w:r w:rsidR="00B856A6">
        <w:t>.</w:t>
      </w:r>
    </w:p>
    <w:p w14:paraId="481445F4" w14:textId="77777777" w:rsidR="00B24FB2" w:rsidRPr="00F6148B" w:rsidRDefault="00B24FB2" w:rsidP="00A27699">
      <w:pPr>
        <w:pStyle w:val="MDText0"/>
        <w:ind w:left="1152"/>
      </w:pPr>
      <w:r w:rsidRPr="00F6148B">
        <w:t>Provide an overall team organizational chart with all team resources available to fulfill the T</w:t>
      </w:r>
      <w:r>
        <w:t xml:space="preserve">ask </w:t>
      </w:r>
      <w:r w:rsidRPr="00F6148B">
        <w:t>O</w:t>
      </w:r>
      <w:r>
        <w:t>rder</w:t>
      </w:r>
      <w:r w:rsidRPr="00F6148B">
        <w:t xml:space="preserve"> scope of work.</w:t>
      </w:r>
    </w:p>
    <w:p w14:paraId="4CCC8E49" w14:textId="77777777" w:rsidR="0032660F" w:rsidRDefault="00B24FB2" w:rsidP="00B75BF0">
      <w:pPr>
        <w:pStyle w:val="MDABC"/>
      </w:pPr>
      <w:r w:rsidRPr="00F6148B">
        <w:t>Master Contractor and Subcontractor Experience and Capabilities</w:t>
      </w:r>
    </w:p>
    <w:p w14:paraId="5E7B6EE5" w14:textId="77777777" w:rsidR="00B24FB2" w:rsidRDefault="00B24FB2" w:rsidP="00587CD6">
      <w:pPr>
        <w:pStyle w:val="MDABC"/>
        <w:numPr>
          <w:ilvl w:val="1"/>
          <w:numId w:val="64"/>
        </w:numPr>
      </w:pPr>
      <w:r w:rsidRPr="00F6148B">
        <w:t xml:space="preserve">Provide up to three examples of engagements or contracts the Master Contractor </w:t>
      </w:r>
      <w:r w:rsidRPr="00117441">
        <w:t xml:space="preserve">or </w:t>
      </w:r>
      <w:r>
        <w:t>S</w:t>
      </w:r>
      <w:r w:rsidRPr="00117441">
        <w:t>ubcontractor, if applicable,</w:t>
      </w:r>
      <w:r w:rsidRPr="00F6148B">
        <w:t xml:space="preserve"> has completed that were similar to </w:t>
      </w:r>
      <w:r w:rsidRPr="00B24FB2">
        <w:t>the requested scope of work</w:t>
      </w:r>
      <w:r w:rsidRPr="00F6148B">
        <w:t>. Include contact information for each client organization complete with the following:</w:t>
      </w:r>
    </w:p>
    <w:p w14:paraId="405A2201" w14:textId="77777777" w:rsidR="00B24FB2" w:rsidRPr="00F6148B" w:rsidRDefault="00B24FB2" w:rsidP="00587CD6">
      <w:pPr>
        <w:pStyle w:val="MDABC"/>
        <w:numPr>
          <w:ilvl w:val="2"/>
          <w:numId w:val="64"/>
        </w:numPr>
      </w:pPr>
      <w:r w:rsidRPr="00F6148B">
        <w:t>Name of organization.</w:t>
      </w:r>
    </w:p>
    <w:p w14:paraId="5CD75FE5" w14:textId="77777777" w:rsidR="00B24FB2" w:rsidRPr="00F6148B" w:rsidRDefault="00B24FB2" w:rsidP="00587CD6">
      <w:pPr>
        <w:pStyle w:val="MDABC"/>
        <w:numPr>
          <w:ilvl w:val="2"/>
          <w:numId w:val="64"/>
        </w:numPr>
      </w:pPr>
      <w:r w:rsidRPr="00F6148B">
        <w:t>Point of contact name, title, e-mail and telephone number (point of contact shall be accessible and knowledgeable regarding experience)</w:t>
      </w:r>
    </w:p>
    <w:p w14:paraId="4D86C4BC" w14:textId="77777777" w:rsidR="00B24FB2" w:rsidRPr="00F6148B" w:rsidRDefault="00B24FB2" w:rsidP="00587CD6">
      <w:pPr>
        <w:pStyle w:val="MDABC"/>
        <w:numPr>
          <w:ilvl w:val="2"/>
          <w:numId w:val="64"/>
        </w:numPr>
      </w:pPr>
      <w:r w:rsidRPr="00F6148B">
        <w:t xml:space="preserve">Services provided as they relate to </w:t>
      </w:r>
      <w:r w:rsidRPr="00B24FB2">
        <w:t>the scope of work</w:t>
      </w:r>
      <w:r w:rsidRPr="00F6148B">
        <w:t>.</w:t>
      </w:r>
    </w:p>
    <w:p w14:paraId="46363364" w14:textId="11551739" w:rsidR="00B24FB2" w:rsidRPr="00F6148B" w:rsidRDefault="00B24FB2" w:rsidP="00587CD6">
      <w:pPr>
        <w:pStyle w:val="MDABC"/>
        <w:numPr>
          <w:ilvl w:val="2"/>
          <w:numId w:val="64"/>
        </w:numPr>
      </w:pPr>
      <w:r w:rsidRPr="00F6148B">
        <w:t>Start and end dates for each example engagement or contract.</w:t>
      </w:r>
    </w:p>
    <w:p w14:paraId="285E6E07" w14:textId="77777777" w:rsidR="00B24FB2" w:rsidRPr="00F6148B" w:rsidRDefault="00B24FB2" w:rsidP="00587CD6">
      <w:pPr>
        <w:pStyle w:val="MDABC"/>
        <w:numPr>
          <w:ilvl w:val="2"/>
          <w:numId w:val="64"/>
        </w:numPr>
      </w:pPr>
      <w:r w:rsidRPr="00F6148B">
        <w:t>Current Master Contractor team personnel who participated on the engagement.</w:t>
      </w:r>
    </w:p>
    <w:p w14:paraId="49AFCF32" w14:textId="77777777" w:rsidR="00B24FB2" w:rsidRPr="00F6148B" w:rsidRDefault="00B24FB2" w:rsidP="00587CD6">
      <w:pPr>
        <w:pStyle w:val="MDABC"/>
        <w:numPr>
          <w:ilvl w:val="2"/>
          <w:numId w:val="64"/>
        </w:numPr>
      </w:pPr>
      <w:r w:rsidRPr="00F6148B">
        <w:t>If the Master Contractor is no longer providing the services, explain why not.</w:t>
      </w:r>
    </w:p>
    <w:p w14:paraId="78AC8408" w14:textId="77777777" w:rsidR="00596EB2" w:rsidRDefault="00B24FB2" w:rsidP="00587CD6">
      <w:pPr>
        <w:pStyle w:val="MDABC"/>
        <w:numPr>
          <w:ilvl w:val="1"/>
          <w:numId w:val="64"/>
        </w:numPr>
      </w:pPr>
      <w:r w:rsidRPr="00F6148B">
        <w:t xml:space="preserve">State of Maryland Experience:  If applicable, the Master Contractor shall submit a list of all contracts it currently holds or has held within the past five years with any entity of the State of Maryland. </w:t>
      </w:r>
    </w:p>
    <w:p w14:paraId="0D522311" w14:textId="77777777" w:rsidR="00B24FB2" w:rsidRDefault="00B24FB2" w:rsidP="00965C1E">
      <w:pPr>
        <w:pStyle w:val="MDABC"/>
        <w:numPr>
          <w:ilvl w:val="0"/>
          <w:numId w:val="0"/>
        </w:numPr>
        <w:ind w:left="2448"/>
      </w:pPr>
      <w:r w:rsidRPr="00F6148B">
        <w:t xml:space="preserve">For each identified contract, the Master Contractor shall provide the following (if not already provided in sub paragraph </w:t>
      </w:r>
      <w:r>
        <w:t>A</w:t>
      </w:r>
      <w:r w:rsidRPr="00F6148B">
        <w:t xml:space="preserve"> above):</w:t>
      </w:r>
    </w:p>
    <w:p w14:paraId="2317F5E8" w14:textId="77777777" w:rsidR="00B24FB2" w:rsidRPr="00F6148B" w:rsidRDefault="00B24FB2" w:rsidP="00587CD6">
      <w:pPr>
        <w:pStyle w:val="MDABC"/>
        <w:numPr>
          <w:ilvl w:val="2"/>
          <w:numId w:val="64"/>
        </w:numPr>
      </w:pPr>
      <w:r w:rsidRPr="00F6148B">
        <w:t>Contract or task order name</w:t>
      </w:r>
    </w:p>
    <w:p w14:paraId="694177A2" w14:textId="77777777" w:rsidR="00B24FB2" w:rsidRPr="00F6148B" w:rsidRDefault="00B24FB2" w:rsidP="00587CD6">
      <w:pPr>
        <w:pStyle w:val="MDABC"/>
        <w:numPr>
          <w:ilvl w:val="2"/>
          <w:numId w:val="64"/>
        </w:numPr>
      </w:pPr>
      <w:r w:rsidRPr="00F6148B">
        <w:t>Name of organization.</w:t>
      </w:r>
    </w:p>
    <w:p w14:paraId="0F975E17" w14:textId="77777777" w:rsidR="00B24FB2" w:rsidRPr="00F6148B" w:rsidRDefault="00B24FB2" w:rsidP="00587CD6">
      <w:pPr>
        <w:pStyle w:val="MDABC"/>
        <w:numPr>
          <w:ilvl w:val="2"/>
          <w:numId w:val="64"/>
        </w:numPr>
      </w:pPr>
      <w:r w:rsidRPr="00F6148B">
        <w:t>Point of contact name, title, e-mail, and telephone number (point of contact shall be accessible and knowledgeable regarding experience)</w:t>
      </w:r>
    </w:p>
    <w:p w14:paraId="3D0162D6" w14:textId="77777777" w:rsidR="00B24FB2" w:rsidRPr="00F6148B" w:rsidRDefault="00B24FB2" w:rsidP="00587CD6">
      <w:pPr>
        <w:pStyle w:val="MDABC"/>
        <w:numPr>
          <w:ilvl w:val="2"/>
          <w:numId w:val="64"/>
        </w:numPr>
      </w:pPr>
      <w:r w:rsidRPr="00F6148B">
        <w:t>Start and end dates for each engagement or contract. If the Master Contractor is no longer providing the services, explain why not.</w:t>
      </w:r>
    </w:p>
    <w:p w14:paraId="79397458" w14:textId="77777777" w:rsidR="00B24FB2" w:rsidRPr="00F6148B" w:rsidRDefault="00B24FB2" w:rsidP="00587CD6">
      <w:pPr>
        <w:pStyle w:val="MDABC"/>
        <w:numPr>
          <w:ilvl w:val="2"/>
          <w:numId w:val="64"/>
        </w:numPr>
      </w:pPr>
      <w:r w:rsidRPr="00F6148B">
        <w:t>Dollar value of the contract.</w:t>
      </w:r>
    </w:p>
    <w:p w14:paraId="2C31548C" w14:textId="77777777" w:rsidR="00B24FB2" w:rsidRPr="00F6148B" w:rsidRDefault="00B24FB2" w:rsidP="00587CD6">
      <w:pPr>
        <w:pStyle w:val="MDABC"/>
        <w:numPr>
          <w:ilvl w:val="2"/>
          <w:numId w:val="64"/>
        </w:numPr>
      </w:pPr>
      <w:r w:rsidRPr="00F6148B">
        <w:t>Indicate if the contract was terminated before the original expiration date.</w:t>
      </w:r>
    </w:p>
    <w:p w14:paraId="7B854D02" w14:textId="77777777" w:rsidR="00B24FB2" w:rsidRPr="00F6148B" w:rsidRDefault="00B24FB2" w:rsidP="00587CD6">
      <w:pPr>
        <w:pStyle w:val="MDABC"/>
        <w:numPr>
          <w:ilvl w:val="2"/>
          <w:numId w:val="64"/>
        </w:numPr>
      </w:pPr>
      <w:r w:rsidRPr="00F6148B">
        <w:t>Indicate if any renewal options were not exercised.</w:t>
      </w:r>
    </w:p>
    <w:p w14:paraId="43E830E0" w14:textId="0868B057" w:rsidR="00B24FB2" w:rsidRPr="00F6148B" w:rsidRDefault="00B24FB2" w:rsidP="00B24FB2">
      <w:pPr>
        <w:ind w:left="720"/>
      </w:pPr>
      <w:r w:rsidRPr="00596EB2">
        <w:rPr>
          <w:b/>
        </w:rPr>
        <w:t xml:space="preserve">Note </w:t>
      </w:r>
      <w:r w:rsidRPr="00F6148B">
        <w:t xml:space="preserve">- State of Maryland experience can be included as part of </w:t>
      </w:r>
      <w:r>
        <w:rPr>
          <w:b/>
        </w:rPr>
        <w:t>G.1</w:t>
      </w:r>
      <w:r w:rsidRPr="00F6148B">
        <w:t xml:space="preserve"> above as engagement or contract experience. State of Maryland experience is neither required nor given more weight in proposal evaluations.</w:t>
      </w:r>
    </w:p>
    <w:p w14:paraId="3DA7D1A0" w14:textId="77777777" w:rsidR="00B24FB2" w:rsidRPr="00F6148B" w:rsidRDefault="00B24FB2" w:rsidP="00B75BF0">
      <w:pPr>
        <w:pStyle w:val="MDABC"/>
      </w:pPr>
      <w:r w:rsidRPr="00F6148B">
        <w:t>State Assistance</w:t>
      </w:r>
    </w:p>
    <w:p w14:paraId="6A21AF34" w14:textId="2BF90C14" w:rsidR="00B24FB2" w:rsidRDefault="00B24FB2" w:rsidP="00A27699">
      <w:pPr>
        <w:pStyle w:val="MDText0"/>
        <w:ind w:left="1152"/>
      </w:pPr>
      <w:r w:rsidRPr="00F6148B">
        <w:t>Provide an estimate of expectation concerning participation by State personnel.</w:t>
      </w:r>
    </w:p>
    <w:p w14:paraId="0C512AC5" w14:textId="77777777" w:rsidR="00C653C4" w:rsidRPr="00F6148B" w:rsidRDefault="00C653C4" w:rsidP="00A27699">
      <w:pPr>
        <w:pStyle w:val="MDText0"/>
        <w:ind w:left="1152"/>
      </w:pPr>
    </w:p>
    <w:p w14:paraId="294B540E" w14:textId="77777777" w:rsidR="00F3768F" w:rsidRDefault="00F3768F" w:rsidP="00B75BF0">
      <w:pPr>
        <w:pStyle w:val="MDABC"/>
      </w:pPr>
      <w:r>
        <w:t>Confidentiality</w:t>
      </w:r>
    </w:p>
    <w:p w14:paraId="49E461B8" w14:textId="77777777" w:rsidR="00F3768F" w:rsidRDefault="00F3768F" w:rsidP="00F3768F">
      <w:pPr>
        <w:pStyle w:val="MDText0"/>
        <w:ind w:left="1242"/>
      </w:pPr>
      <w:r>
        <w:t>A Master Contractor should give specific attention to the identification of those portions of its proposal that it considers confidential, proprietary commercial information or trade secrets, and provide justification why such materials, upon request, should not be disclosed by the State under the Public Information Act, Title 4, of the General Provisions Article of the Annotated Code of Maryland. Master Contractors are advised that, upon request for this information from a third party, the TO Procurement Officer will be required to make an independent determination regarding whether the information may be disclosed.</w:t>
      </w:r>
    </w:p>
    <w:p w14:paraId="5985B85E" w14:textId="77777777" w:rsidR="00F3768F" w:rsidRDefault="00F3768F" w:rsidP="00F3768F">
      <w:pPr>
        <w:pStyle w:val="MDText0"/>
        <w:ind w:left="1242"/>
      </w:pPr>
      <w:r>
        <w:t>Offeror shall furnish a list that identifies each section of the TO Technical Proposal where, in the Offeror’s opinion, the Offeror’s response should not be disclosed by the State under the Public Information Act.</w:t>
      </w:r>
    </w:p>
    <w:p w14:paraId="79FED6E5" w14:textId="77777777" w:rsidR="00B24FB2" w:rsidRDefault="00B24FB2" w:rsidP="00B75BF0">
      <w:pPr>
        <w:pStyle w:val="MDABC"/>
      </w:pPr>
      <w:r>
        <w:t>Additional Submissions</w:t>
      </w:r>
      <w:r w:rsidR="00D22883">
        <w:t>:</w:t>
      </w:r>
    </w:p>
    <w:p w14:paraId="40870CD9" w14:textId="0EF8592D" w:rsidR="00B24FB2" w:rsidRDefault="00B24FB2" w:rsidP="00587CD6">
      <w:pPr>
        <w:pStyle w:val="MDABC"/>
        <w:numPr>
          <w:ilvl w:val="1"/>
          <w:numId w:val="64"/>
        </w:numPr>
      </w:pPr>
      <w:r>
        <w:t xml:space="preserve">Attachments and </w:t>
      </w:r>
      <w:r w:rsidR="00C94EDE">
        <w:t>Exhibits.</w:t>
      </w:r>
    </w:p>
    <w:p w14:paraId="1804ABD7" w14:textId="673B2E42" w:rsidR="00B24FB2" w:rsidRDefault="00B24FB2" w:rsidP="00587CD6">
      <w:pPr>
        <w:pStyle w:val="MDABC"/>
        <w:numPr>
          <w:ilvl w:val="2"/>
          <w:numId w:val="64"/>
        </w:numPr>
      </w:pPr>
      <w:r>
        <w:t xml:space="preserve">All forms required for the TO Technical Proposal are identified in </w:t>
      </w:r>
      <w:r w:rsidRPr="00D22883">
        <w:rPr>
          <w:b/>
        </w:rPr>
        <w:t xml:space="preserve">Table 1 of Section 7 </w:t>
      </w:r>
      <w:r w:rsidRPr="00B24FB2">
        <w:t>– Exhibits and Attachments</w:t>
      </w:r>
      <w:r w:rsidRPr="008525F2">
        <w:t>. Unless directed otherwise by instructions within</w:t>
      </w:r>
      <w:r>
        <w:t xml:space="preserve"> an individual form, complete, sign, and include all required forms in the TO Technical Proposal.</w:t>
      </w:r>
    </w:p>
    <w:p w14:paraId="064103C4" w14:textId="791B55FD" w:rsidR="00B24FB2" w:rsidRDefault="00B24FB2" w:rsidP="00587CD6">
      <w:pPr>
        <w:pStyle w:val="MDABC"/>
        <w:numPr>
          <w:ilvl w:val="2"/>
          <w:numId w:val="64"/>
        </w:numPr>
      </w:pPr>
      <w:r>
        <w:t>No attachment forms shall be altered. Signatures shall be clearly visible.</w:t>
      </w:r>
    </w:p>
    <w:p w14:paraId="073A3393" w14:textId="77777777" w:rsidR="00B24FB2" w:rsidRDefault="00B24FB2" w:rsidP="00587CD6">
      <w:pPr>
        <w:pStyle w:val="MDABC"/>
        <w:numPr>
          <w:ilvl w:val="1"/>
          <w:numId w:val="64"/>
        </w:numPr>
      </w:pPr>
      <w:r w:rsidRPr="00685F5A">
        <w:t xml:space="preserve">Offerors shall furnish </w:t>
      </w:r>
      <w:r>
        <w:t xml:space="preserve">with their Technical TO Proposal </w:t>
      </w:r>
      <w:r w:rsidRPr="00685F5A">
        <w:t xml:space="preserve">any and all agreements the Offeror expects the State to sign or to be subject to in </w:t>
      </w:r>
      <w:r>
        <w:t xml:space="preserve">connection with or in </w:t>
      </w:r>
      <w:r w:rsidRPr="00685F5A">
        <w:t xml:space="preserve">order to use the Offeror’s services under this </w:t>
      </w:r>
      <w:r>
        <w:t>Task Order Agreement</w:t>
      </w:r>
      <w:r w:rsidRPr="00685F5A">
        <w:t xml:space="preserve">, including but not limited to software license agreement(s), end user license agreement(s), AUP.  This includes </w:t>
      </w:r>
      <w:r>
        <w:t xml:space="preserve">the complete text </w:t>
      </w:r>
      <w:r w:rsidRPr="00685F5A">
        <w:t>of all agreements referenced or incorporated in primary documents</w:t>
      </w:r>
      <w:r>
        <w:t xml:space="preserve"> (i.e., links to the relevant agreements are not allowed)</w:t>
      </w:r>
      <w:r w:rsidRPr="00685F5A">
        <w:t>.</w:t>
      </w:r>
    </w:p>
    <w:p w14:paraId="5ED938CF" w14:textId="38DF3C2A" w:rsidR="00B24FB2" w:rsidRPr="00116CDD" w:rsidRDefault="00B24FB2" w:rsidP="00587CD6">
      <w:pPr>
        <w:pStyle w:val="MDABC"/>
        <w:numPr>
          <w:ilvl w:val="1"/>
          <w:numId w:val="64"/>
        </w:numPr>
      </w:pPr>
      <w:r>
        <w:t>Any services furnished from third party entities, e.g., resold services, shall include current Letters of Authorization or such other documentation demonstrating the authorization for such services</w:t>
      </w:r>
      <w:r w:rsidRPr="00116CDD">
        <w:t>.</w:t>
      </w:r>
    </w:p>
    <w:p w14:paraId="4E65560F" w14:textId="28BEC02D" w:rsidR="00B24FB2" w:rsidRPr="00116CDD" w:rsidRDefault="00B24FB2" w:rsidP="00587CD6">
      <w:pPr>
        <w:pStyle w:val="MDABC"/>
        <w:numPr>
          <w:ilvl w:val="1"/>
          <w:numId w:val="64"/>
        </w:numPr>
      </w:pPr>
      <w:r>
        <w:t>A</w:t>
      </w:r>
      <w:r w:rsidRPr="00116CDD">
        <w:t xml:space="preserve"> Letter of Authorization shall be on the </w:t>
      </w:r>
      <w:r w:rsidRPr="007A52D5">
        <w:t>authorizing entity’s</w:t>
      </w:r>
      <w:r w:rsidRPr="00116CDD">
        <w:t xml:space="preserve"> letterhead or through </w:t>
      </w:r>
      <w:r w:rsidRPr="00FE5026">
        <w:t>the authorizing entity’s</w:t>
      </w:r>
      <w:r w:rsidRPr="00116CDD">
        <w:t xml:space="preserve"> e-mail. Further, each Letter of Authorization shall be less than twelve (12) months old. Each Letter of Authorization or e-mail must provide the following information:</w:t>
      </w:r>
    </w:p>
    <w:p w14:paraId="20A356C4" w14:textId="641E316F" w:rsidR="00B24FB2" w:rsidRPr="00116CDD" w:rsidRDefault="00B24FB2" w:rsidP="00587CD6">
      <w:pPr>
        <w:pStyle w:val="MDABC"/>
        <w:numPr>
          <w:ilvl w:val="2"/>
          <w:numId w:val="64"/>
        </w:numPr>
      </w:pPr>
      <w:r>
        <w:t>Authorizing entity</w:t>
      </w:r>
      <w:r w:rsidRPr="00116CDD">
        <w:t xml:space="preserve"> POC name and alternate for verification</w:t>
      </w:r>
    </w:p>
    <w:p w14:paraId="35446476" w14:textId="5A2BF9E2" w:rsidR="00B24FB2" w:rsidRPr="00116CDD" w:rsidRDefault="00B24FB2" w:rsidP="00587CD6">
      <w:pPr>
        <w:pStyle w:val="MDABC"/>
        <w:numPr>
          <w:ilvl w:val="2"/>
          <w:numId w:val="64"/>
        </w:numPr>
      </w:pPr>
      <w:r>
        <w:t>Authorizing entity</w:t>
      </w:r>
      <w:r w:rsidRPr="00116CDD">
        <w:t xml:space="preserve"> POC mailing address</w:t>
      </w:r>
    </w:p>
    <w:p w14:paraId="1BCED2BE" w14:textId="0D8248B5" w:rsidR="00B24FB2" w:rsidRPr="00116CDD" w:rsidRDefault="00B24FB2" w:rsidP="00587CD6">
      <w:pPr>
        <w:pStyle w:val="MDABC"/>
        <w:numPr>
          <w:ilvl w:val="2"/>
          <w:numId w:val="64"/>
        </w:numPr>
      </w:pPr>
      <w:r>
        <w:t>Authorizing entity</w:t>
      </w:r>
      <w:r w:rsidRPr="00116CDD">
        <w:t xml:space="preserve"> POC telephone number</w:t>
      </w:r>
    </w:p>
    <w:p w14:paraId="68778EA0" w14:textId="023D8775" w:rsidR="00B24FB2" w:rsidRPr="00116CDD" w:rsidRDefault="00B24FB2" w:rsidP="00587CD6">
      <w:pPr>
        <w:pStyle w:val="MDABC"/>
        <w:numPr>
          <w:ilvl w:val="2"/>
          <w:numId w:val="64"/>
        </w:numPr>
      </w:pPr>
      <w:r>
        <w:t>Authorizing entity</w:t>
      </w:r>
      <w:r w:rsidRPr="00116CDD">
        <w:t xml:space="preserve"> POC email address</w:t>
      </w:r>
    </w:p>
    <w:p w14:paraId="4DA77487" w14:textId="6713EB7A" w:rsidR="00B24FB2" w:rsidRDefault="001C7153" w:rsidP="00587CD6">
      <w:pPr>
        <w:pStyle w:val="MDABC"/>
        <w:numPr>
          <w:ilvl w:val="2"/>
          <w:numId w:val="64"/>
        </w:numPr>
      </w:pPr>
      <w:r>
        <w:t>If available, a Res</w:t>
      </w:r>
      <w:r w:rsidRPr="00116CDD">
        <w:t>eller</w:t>
      </w:r>
      <w:r w:rsidR="00B24FB2" w:rsidRPr="00116CDD">
        <w:t xml:space="preserve"> Identifier</w:t>
      </w:r>
    </w:p>
    <w:p w14:paraId="2C2E482B" w14:textId="77777777" w:rsidR="00B0222C" w:rsidRDefault="00AE4FD4" w:rsidP="001B29C4">
      <w:pPr>
        <w:pStyle w:val="Heading2"/>
      </w:pPr>
      <w:bookmarkStart w:id="208" w:name="_Toc488067015"/>
      <w:bookmarkStart w:id="209" w:name="_Toc490231848"/>
      <w:bookmarkStart w:id="210" w:name="_Toc47259664"/>
      <w:r>
        <w:t xml:space="preserve">Volume II – </w:t>
      </w:r>
      <w:bookmarkEnd w:id="208"/>
      <w:r w:rsidR="00F67660">
        <w:t>TO Financial Proposal</w:t>
      </w:r>
      <w:bookmarkEnd w:id="209"/>
      <w:bookmarkEnd w:id="210"/>
    </w:p>
    <w:p w14:paraId="06936D65" w14:textId="77777777" w:rsidR="008D7006" w:rsidRPr="001B29C4" w:rsidRDefault="008D7006" w:rsidP="00B31060">
      <w:pPr>
        <w:pStyle w:val="Heading3"/>
        <w:tabs>
          <w:tab w:val="clear" w:pos="990"/>
          <w:tab w:val="left" w:pos="720"/>
        </w:tabs>
        <w:ind w:left="720"/>
        <w:rPr>
          <w:b w:val="0"/>
        </w:rPr>
      </w:pPr>
      <w:r w:rsidRPr="001B29C4">
        <w:rPr>
          <w:b w:val="0"/>
        </w:rPr>
        <w:t xml:space="preserve">The TO Financial Proposal shall contain all price information in the format specified in </w:t>
      </w:r>
      <w:r w:rsidRPr="00D950F0">
        <w:t>Attachment B</w:t>
      </w:r>
      <w:r w:rsidRPr="001B29C4">
        <w:rPr>
          <w:b w:val="0"/>
        </w:rPr>
        <w:t xml:space="preserve"> - Financial Proposal Form.  The Offeror shall complete the Financial Proposal Form only as provided in the Financial Proposal Form Instructions and the Financial Proposal Form itself.</w:t>
      </w:r>
    </w:p>
    <w:p w14:paraId="60D87203" w14:textId="77777777" w:rsidR="008D7006" w:rsidRPr="001B29C4" w:rsidRDefault="008D7006" w:rsidP="00B31060">
      <w:pPr>
        <w:pStyle w:val="Heading3"/>
        <w:tabs>
          <w:tab w:val="clear" w:pos="990"/>
          <w:tab w:val="left" w:pos="720"/>
        </w:tabs>
        <w:ind w:left="720"/>
        <w:rPr>
          <w:b w:val="0"/>
        </w:rPr>
      </w:pPr>
      <w:r w:rsidRPr="001B29C4">
        <w:rPr>
          <w:b w:val="0"/>
        </w:rPr>
        <w:t>The TO Financial Proposal shall contain a description of any assumptions on which the Master Contractor’s TO Financial Proposal is based (Assumptions shall not constitute conditions, contingencies, or exceptions to the Financial Proposal Form);</w:t>
      </w:r>
    </w:p>
    <w:p w14:paraId="505F4C7B" w14:textId="2A3D0B08" w:rsidR="008D7006" w:rsidRPr="001B29C4" w:rsidRDefault="008D7006" w:rsidP="00B31060">
      <w:pPr>
        <w:pStyle w:val="Heading3"/>
        <w:tabs>
          <w:tab w:val="clear" w:pos="990"/>
          <w:tab w:val="left" w:pos="720"/>
        </w:tabs>
        <w:ind w:left="720"/>
        <w:rPr>
          <w:b w:val="0"/>
        </w:rPr>
      </w:pPr>
      <w:r w:rsidRPr="00D950F0">
        <w:t>Attachment B</w:t>
      </w:r>
      <w:r w:rsidRPr="001B29C4">
        <w:rPr>
          <w:b w:val="0"/>
        </w:rPr>
        <w:t>– Financial Proposal Form, with all proposed labor categories including all rates fully loaded. Master Contractors shall list all key resources by approved CATS+ labor categories in the TO Financial Proposal</w:t>
      </w:r>
      <w:r w:rsidR="007A48AA">
        <w:rPr>
          <w:b w:val="0"/>
        </w:rPr>
        <w:t>.</w:t>
      </w:r>
    </w:p>
    <w:p w14:paraId="7305E724" w14:textId="72387C56" w:rsidR="008D7006" w:rsidRPr="001B29C4" w:rsidRDefault="008D7006" w:rsidP="00B31060">
      <w:pPr>
        <w:pStyle w:val="Heading3"/>
        <w:tabs>
          <w:tab w:val="clear" w:pos="990"/>
          <w:tab w:val="left" w:pos="720"/>
        </w:tabs>
        <w:ind w:left="720"/>
        <w:rPr>
          <w:b w:val="0"/>
        </w:rPr>
      </w:pPr>
      <w:r w:rsidRPr="001B29C4">
        <w:rPr>
          <w:b w:val="0"/>
        </w:rPr>
        <w:t xml:space="preserve">To be responsive to this TORFP, the Financial Proposal Form shall provide labor rates for all labor categories anticipated for this TORFP.   Proposed rates shall not exceed the rates defined in the Master Contract for the Master Contract year(s) in effect at the time of the TO Proposal due date. </w:t>
      </w:r>
    </w:p>
    <w:p w14:paraId="448155D3" w14:textId="755B6376" w:rsidR="008D7006" w:rsidRPr="00D950F0" w:rsidRDefault="008D7006" w:rsidP="00D950F0">
      <w:pPr>
        <w:pStyle w:val="Heading3"/>
        <w:numPr>
          <w:ilvl w:val="0"/>
          <w:numId w:val="0"/>
        </w:numPr>
        <w:tabs>
          <w:tab w:val="clear" w:pos="990"/>
          <w:tab w:val="left" w:pos="720"/>
        </w:tabs>
      </w:pPr>
      <w:r w:rsidRPr="00D950F0">
        <w:t>Note: Failure to specify a CATS+ labor category in the completed Financial Proposal Form for each proposed resource will make the TO Proposal non-responsive to this TORFP.</w:t>
      </w:r>
    </w:p>
    <w:p w14:paraId="30C66256" w14:textId="7A66308B" w:rsidR="00E1756C" w:rsidRPr="001B29C4" w:rsidRDefault="00E1756C" w:rsidP="00B31060">
      <w:pPr>
        <w:pStyle w:val="Heading3"/>
        <w:tabs>
          <w:tab w:val="clear" w:pos="990"/>
          <w:tab w:val="left" w:pos="720"/>
        </w:tabs>
        <w:ind w:left="720"/>
        <w:rPr>
          <w:b w:val="0"/>
        </w:rPr>
      </w:pPr>
      <w:r w:rsidRPr="001B29C4">
        <w:rPr>
          <w:b w:val="0"/>
        </w:rPr>
        <w:t>Prices shall be valid for 120 days.</w:t>
      </w:r>
    </w:p>
    <w:p w14:paraId="7D08B216" w14:textId="77777777" w:rsidR="00A27699" w:rsidRDefault="00A27699" w:rsidP="001112C7">
      <w:pPr>
        <w:pStyle w:val="MDIntentionalBlank"/>
      </w:pPr>
    </w:p>
    <w:p w14:paraId="70194BCD" w14:textId="02DD05FB" w:rsidR="001B29C4" w:rsidRDefault="001112C7" w:rsidP="007A48AA">
      <w:pPr>
        <w:pStyle w:val="MDIntentionalBlank"/>
      </w:pPr>
      <w:r>
        <w:t>THE REMAINDER OF THIS PAGE IS INTENTIONALLY LEFT BLANK.</w:t>
      </w:r>
      <w:bookmarkStart w:id="211" w:name="_Toc488067016"/>
      <w:bookmarkStart w:id="212" w:name="_Toc490231849"/>
    </w:p>
    <w:p w14:paraId="2119A5E7" w14:textId="1262B729" w:rsidR="00377D8B" w:rsidRDefault="003B3CE8" w:rsidP="001B29C4">
      <w:pPr>
        <w:pStyle w:val="Heading1"/>
      </w:pPr>
      <w:bookmarkStart w:id="213" w:name="_Toc47259665"/>
      <w:r>
        <w:t>Evaluation and Selection Process</w:t>
      </w:r>
      <w:bookmarkEnd w:id="211"/>
      <w:bookmarkEnd w:id="212"/>
      <w:bookmarkEnd w:id="213"/>
    </w:p>
    <w:p w14:paraId="6FFE62FC" w14:textId="4173425C" w:rsidR="00A25EA0" w:rsidRDefault="00A25EA0" w:rsidP="00A25EA0">
      <w:pPr>
        <w:pStyle w:val="MDTableText1"/>
      </w:pPr>
      <w:bookmarkStart w:id="214" w:name="_Toc473536864"/>
      <w:bookmarkStart w:id="215" w:name="_Toc488067017"/>
      <w:bookmarkStart w:id="216" w:name="_Toc490231850"/>
      <w:r>
        <w:t xml:space="preserve">The TO </w:t>
      </w:r>
      <w:r w:rsidRPr="00BD79D4">
        <w:t>Contractor will be</w:t>
      </w:r>
      <w:r>
        <w:t xml:space="preserve"> selected from among all eligible Master Contractors within the appropriate Functional Area responding to the CATS+ TORFP. In making the TO Agreement award </w:t>
      </w:r>
      <w:r w:rsidRPr="00A9480F">
        <w:t xml:space="preserve">determination, the </w:t>
      </w:r>
      <w:r w:rsidR="001B29C4">
        <w:t xml:space="preserve">Department </w:t>
      </w:r>
      <w:r w:rsidRPr="00A9480F">
        <w:t>will</w:t>
      </w:r>
      <w:r>
        <w:t xml:space="preserve"> consider all information submitted in accordance </w:t>
      </w:r>
      <w:r w:rsidRPr="009908F1">
        <w:t>with Section 5.</w:t>
      </w:r>
    </w:p>
    <w:p w14:paraId="0D28561C" w14:textId="77777777" w:rsidR="003B3CE8" w:rsidRDefault="003B3CE8" w:rsidP="001B29C4">
      <w:pPr>
        <w:pStyle w:val="Heading2"/>
      </w:pPr>
      <w:bookmarkStart w:id="217" w:name="_Toc47259666"/>
      <w:r>
        <w:t>Evaluation Committee</w:t>
      </w:r>
      <w:bookmarkEnd w:id="214"/>
      <w:bookmarkEnd w:id="215"/>
      <w:bookmarkEnd w:id="216"/>
      <w:bookmarkEnd w:id="217"/>
    </w:p>
    <w:p w14:paraId="5F7C2DB0" w14:textId="226DF6A9" w:rsidR="003B3CE8" w:rsidRDefault="003B3CE8" w:rsidP="002F4ABC">
      <w:pPr>
        <w:pStyle w:val="MDText0"/>
      </w:pPr>
      <w:r w:rsidRPr="00634B9B">
        <w:t xml:space="preserve">Evaluation of </w:t>
      </w:r>
      <w:r w:rsidR="00CD59D7">
        <w:t xml:space="preserve">TO </w:t>
      </w:r>
      <w:r w:rsidRPr="00634B9B">
        <w:t>Proposals will be performed in accordance with COMAR 21.05.03 by a committee established for that purpose and based on the evaluation criteria set forth below</w:t>
      </w:r>
      <w:r w:rsidR="00AC29B8">
        <w:t xml:space="preserve">. </w:t>
      </w:r>
      <w:r w:rsidRPr="00634B9B">
        <w:t xml:space="preserve">The Evaluation Committee will review </w:t>
      </w:r>
      <w:r w:rsidR="00CD59D7">
        <w:t xml:space="preserve">TO </w:t>
      </w:r>
      <w:r w:rsidRPr="00634B9B">
        <w:t xml:space="preserve">Proposals, participate in Offeror oral presentations and discussions, and provide input to the </w:t>
      </w:r>
      <w:r w:rsidR="001474C4">
        <w:t>TO Procurement Officer</w:t>
      </w:r>
      <w:r w:rsidR="00AC29B8">
        <w:t xml:space="preserve">. </w:t>
      </w:r>
      <w:r w:rsidRPr="00634B9B">
        <w:t xml:space="preserve">The </w:t>
      </w:r>
      <w:r w:rsidR="000768D0">
        <w:t xml:space="preserve">Department </w:t>
      </w:r>
      <w:r w:rsidRPr="00634B9B">
        <w:t>reserves the right to utilize the services of individuals outside of the established Evaluation Committee for advice and assistance, as deemed appropriate.</w:t>
      </w:r>
    </w:p>
    <w:p w14:paraId="39F197A6" w14:textId="77777777" w:rsidR="004F6E0C" w:rsidRPr="00634B9B" w:rsidRDefault="004F6E0C" w:rsidP="002F4ABC">
      <w:pPr>
        <w:pStyle w:val="MDText0"/>
      </w:pPr>
      <w:r w:rsidRPr="0046597E">
        <w:t xml:space="preserve">During the evaluation process, the </w:t>
      </w:r>
      <w:r w:rsidR="001474C4">
        <w:t>TO Procurement Officer</w:t>
      </w:r>
      <w:r w:rsidRPr="0046597E">
        <w:t xml:space="preserve"> may determine at any time that a particular Offeror is not susceptible for award.</w:t>
      </w:r>
    </w:p>
    <w:p w14:paraId="04538590" w14:textId="77777777" w:rsidR="003B3CE8" w:rsidRDefault="00F67660" w:rsidP="001B29C4">
      <w:pPr>
        <w:pStyle w:val="Heading2"/>
      </w:pPr>
      <w:bookmarkStart w:id="218" w:name="_Toc361222457"/>
      <w:bookmarkStart w:id="219" w:name="_Toc472702507"/>
      <w:bookmarkStart w:id="220" w:name="_Toc473536865"/>
      <w:bookmarkStart w:id="221" w:name="_Toc488067018"/>
      <w:bookmarkStart w:id="222" w:name="_Toc47259667"/>
      <w:r>
        <w:t xml:space="preserve">TO </w:t>
      </w:r>
      <w:bookmarkStart w:id="223" w:name="_Toc490231851"/>
      <w:r>
        <w:t>Technical Proposal</w:t>
      </w:r>
      <w:r w:rsidR="003B3CE8">
        <w:t xml:space="preserve"> Evaluation Criteria</w:t>
      </w:r>
      <w:bookmarkEnd w:id="218"/>
      <w:bookmarkEnd w:id="219"/>
      <w:bookmarkEnd w:id="220"/>
      <w:bookmarkEnd w:id="221"/>
      <w:bookmarkEnd w:id="222"/>
      <w:bookmarkEnd w:id="223"/>
    </w:p>
    <w:p w14:paraId="13379904" w14:textId="329AB10E" w:rsidR="003B3CE8" w:rsidRDefault="003B3CE8" w:rsidP="002F4ABC">
      <w:pPr>
        <w:pStyle w:val="MDText0"/>
      </w:pPr>
      <w:r w:rsidRPr="00634B9B">
        <w:t xml:space="preserve">The criteria to be used to evaluate each </w:t>
      </w:r>
      <w:r w:rsidR="00F67660">
        <w:t>TO Technical Proposal</w:t>
      </w:r>
      <w:r w:rsidRPr="00634B9B">
        <w:t xml:space="preserve"> are listed below in descending order of importance</w:t>
      </w:r>
      <w:r w:rsidR="00AC29B8">
        <w:t xml:space="preserve">. </w:t>
      </w:r>
      <w:r w:rsidRPr="00634B9B">
        <w:t xml:space="preserve">Unless stated otherwise, any </w:t>
      </w:r>
      <w:r>
        <w:t>sub-criteria</w:t>
      </w:r>
      <w:r w:rsidRPr="00634B9B">
        <w:t xml:space="preserve"> within each criterion have equal weight.</w:t>
      </w:r>
    </w:p>
    <w:p w14:paraId="73873FD9" w14:textId="541508EC" w:rsidR="00654F91" w:rsidRPr="00C13DA4" w:rsidRDefault="00654F91" w:rsidP="00654F91">
      <w:pPr>
        <w:pStyle w:val="Heading3"/>
        <w:tabs>
          <w:tab w:val="clear" w:pos="990"/>
          <w:tab w:val="left" w:pos="720"/>
        </w:tabs>
        <w:ind w:left="720"/>
      </w:pPr>
      <w:r w:rsidRPr="00654F91">
        <w:rPr>
          <w:b w:val="0"/>
          <w:bCs/>
        </w:rPr>
        <w:t xml:space="preserve">Experience and Qualifications of Proposed Staff </w:t>
      </w:r>
      <w:r w:rsidRPr="00C13DA4">
        <w:t>(See TORFP § 5.4.2.D)</w:t>
      </w:r>
    </w:p>
    <w:p w14:paraId="46043634" w14:textId="39795DAE" w:rsidR="00654F91" w:rsidRPr="00654F91" w:rsidRDefault="00654F91" w:rsidP="00654F91">
      <w:pPr>
        <w:pStyle w:val="MDText0"/>
      </w:pPr>
      <w:r w:rsidRPr="00654F91">
        <w:t>The capability of the proposed resources to perform the required tasks and produce the required deliverables in the TORFP Sections 2-3. Capability will be determined from each proposed individual’s resume, reference checks, and oral presentation (See Section 4.5 Oral Presentation).</w:t>
      </w:r>
    </w:p>
    <w:p w14:paraId="33D1E326" w14:textId="4A17109D" w:rsidR="003B3CE8" w:rsidRPr="001B29C4" w:rsidRDefault="003B3CE8" w:rsidP="00B31060">
      <w:pPr>
        <w:pStyle w:val="Heading3"/>
        <w:tabs>
          <w:tab w:val="clear" w:pos="990"/>
          <w:tab w:val="left" w:pos="720"/>
        </w:tabs>
        <w:ind w:left="720"/>
        <w:rPr>
          <w:b w:val="0"/>
        </w:rPr>
      </w:pPr>
      <w:r w:rsidRPr="00B31060">
        <w:rPr>
          <w:b w:val="0"/>
        </w:rPr>
        <w:t>Offeror’s</w:t>
      </w:r>
      <w:r w:rsidRPr="001B29C4">
        <w:rPr>
          <w:b w:val="0"/>
        </w:rPr>
        <w:t xml:space="preserve"> Technical Response to </w:t>
      </w:r>
      <w:r w:rsidR="00A25EA0" w:rsidRPr="001B29C4">
        <w:rPr>
          <w:b w:val="0"/>
        </w:rPr>
        <w:t>TORFP</w:t>
      </w:r>
      <w:r w:rsidRPr="001B29C4">
        <w:rPr>
          <w:b w:val="0"/>
        </w:rPr>
        <w:t xml:space="preserve"> Requirements </w:t>
      </w:r>
      <w:r w:rsidRPr="00C13DA4">
        <w:rPr>
          <w:bCs/>
        </w:rPr>
        <w:t xml:space="preserve">(See </w:t>
      </w:r>
      <w:r w:rsidR="001474C4" w:rsidRPr="00C13DA4">
        <w:rPr>
          <w:bCs/>
        </w:rPr>
        <w:t>TORFP</w:t>
      </w:r>
      <w:r w:rsidRPr="00C13DA4">
        <w:rPr>
          <w:bCs/>
        </w:rPr>
        <w:t xml:space="preserve"> § </w:t>
      </w:r>
      <w:r w:rsidR="00456FFC" w:rsidRPr="00C13DA4">
        <w:rPr>
          <w:bCs/>
        </w:rPr>
        <w:t>5.</w:t>
      </w:r>
      <w:r w:rsidR="000832FE" w:rsidRPr="00C13DA4">
        <w:rPr>
          <w:bCs/>
        </w:rPr>
        <w:t>4.2</w:t>
      </w:r>
      <w:r w:rsidR="00C13DA4">
        <w:rPr>
          <w:bCs/>
        </w:rPr>
        <w:t xml:space="preserve"> A, B,</w:t>
      </w:r>
      <w:r w:rsidR="007C0B63">
        <w:rPr>
          <w:bCs/>
        </w:rPr>
        <w:t xml:space="preserve"> E</w:t>
      </w:r>
      <w:r w:rsidR="007602B7">
        <w:rPr>
          <w:bCs/>
        </w:rPr>
        <w:t xml:space="preserve">, </w:t>
      </w:r>
      <w:r w:rsidR="007C0B63">
        <w:rPr>
          <w:bCs/>
        </w:rPr>
        <w:t>F</w:t>
      </w:r>
      <w:r w:rsidR="007602B7">
        <w:rPr>
          <w:bCs/>
        </w:rPr>
        <w:t>, H I, and J</w:t>
      </w:r>
      <w:r w:rsidR="000832FE" w:rsidRPr="00C13DA4">
        <w:rPr>
          <w:bCs/>
        </w:rPr>
        <w:t>)</w:t>
      </w:r>
    </w:p>
    <w:p w14:paraId="1603F828" w14:textId="77777777" w:rsidR="003B3CE8" w:rsidRDefault="003B3CE8" w:rsidP="002F4ABC">
      <w:pPr>
        <w:pStyle w:val="MDText0"/>
      </w:pPr>
      <w:r>
        <w:t xml:space="preserve">The State prefers an Offeror’s response to work requirements in the </w:t>
      </w:r>
      <w:r w:rsidR="001474C4">
        <w:t>TORFP</w:t>
      </w:r>
      <w:r>
        <w:t xml:space="preserve"> that illustrates a comprehensive understanding of work requirements and mastery of the subject matter, including an explanation of how the work will be performed</w:t>
      </w:r>
      <w:r w:rsidR="00AC29B8">
        <w:t xml:space="preserve">. </w:t>
      </w:r>
      <w:r w:rsidR="00CD59D7">
        <w:t xml:space="preserve">TO </w:t>
      </w:r>
      <w:r>
        <w:t xml:space="preserve">Proposals which include limited responses to work requirements such as “concur” or “will comply” will receive a lower ranking than those </w:t>
      </w:r>
      <w:r w:rsidR="00CD59D7">
        <w:t xml:space="preserve">TO </w:t>
      </w:r>
      <w:r>
        <w:t>proposals that demonstrate an understanding of the work requirements and include plans to meet or exceed them.</w:t>
      </w:r>
    </w:p>
    <w:p w14:paraId="02955471" w14:textId="599CB9A9" w:rsidR="003B3CE8" w:rsidRPr="00C13DA4" w:rsidRDefault="003B3CE8" w:rsidP="00B31060">
      <w:pPr>
        <w:pStyle w:val="Heading3"/>
        <w:tabs>
          <w:tab w:val="clear" w:pos="990"/>
          <w:tab w:val="left" w:pos="720"/>
        </w:tabs>
        <w:ind w:left="720"/>
        <w:rPr>
          <w:bCs/>
        </w:rPr>
      </w:pPr>
      <w:r w:rsidRPr="001B29C4">
        <w:rPr>
          <w:b w:val="0"/>
        </w:rPr>
        <w:t xml:space="preserve">Offeror Qualifications and Capabilities, including proposed subcontractors </w:t>
      </w:r>
      <w:r w:rsidRPr="00C13DA4">
        <w:rPr>
          <w:bCs/>
        </w:rPr>
        <w:t xml:space="preserve">(See </w:t>
      </w:r>
      <w:r w:rsidR="001474C4" w:rsidRPr="00C13DA4">
        <w:rPr>
          <w:bCs/>
        </w:rPr>
        <w:t>TORFP</w:t>
      </w:r>
      <w:r w:rsidRPr="00C13DA4">
        <w:rPr>
          <w:bCs/>
        </w:rPr>
        <w:t xml:space="preserve"> § </w:t>
      </w:r>
      <w:r w:rsidR="00456FFC" w:rsidRPr="00C13DA4">
        <w:rPr>
          <w:bCs/>
        </w:rPr>
        <w:t>5.</w:t>
      </w:r>
      <w:r w:rsidR="000832FE" w:rsidRPr="00C13DA4">
        <w:rPr>
          <w:bCs/>
        </w:rPr>
        <w:t>4</w:t>
      </w:r>
      <w:r w:rsidR="00456FFC" w:rsidRPr="00C13DA4">
        <w:rPr>
          <w:bCs/>
        </w:rPr>
        <w:t>.2.</w:t>
      </w:r>
      <w:r w:rsidR="000832FE" w:rsidRPr="00C13DA4">
        <w:rPr>
          <w:bCs/>
        </w:rPr>
        <w:t>G</w:t>
      </w:r>
      <w:r w:rsidRPr="00C13DA4">
        <w:rPr>
          <w:bCs/>
        </w:rPr>
        <w:t>)</w:t>
      </w:r>
    </w:p>
    <w:p w14:paraId="6C8B659A" w14:textId="3A24A5CC" w:rsidR="001B29C4" w:rsidRPr="001B29C4" w:rsidRDefault="001B29C4" w:rsidP="00B31060">
      <w:pPr>
        <w:pStyle w:val="Heading3"/>
        <w:tabs>
          <w:tab w:val="clear" w:pos="990"/>
          <w:tab w:val="left" w:pos="720"/>
        </w:tabs>
        <w:ind w:left="720"/>
        <w:rPr>
          <w:b w:val="0"/>
        </w:rPr>
      </w:pPr>
      <w:r w:rsidRPr="001B29C4">
        <w:rPr>
          <w:b w:val="0"/>
        </w:rPr>
        <w:t>Past performance will be evaluated for relevancy (similar size and scope), recency (within the past five (5) years), and performance feedback (reference checks)</w:t>
      </w:r>
      <w:r w:rsidR="00C82728">
        <w:rPr>
          <w:b w:val="0"/>
        </w:rPr>
        <w:t xml:space="preserve"> and three (3) firm references</w:t>
      </w:r>
      <w:r w:rsidR="001C35C3">
        <w:rPr>
          <w:b w:val="0"/>
        </w:rPr>
        <w:t>.</w:t>
      </w:r>
    </w:p>
    <w:p w14:paraId="35D512BF" w14:textId="77777777" w:rsidR="00A25EA0" w:rsidRPr="001B29C4" w:rsidRDefault="00A25EA0" w:rsidP="00B31060">
      <w:pPr>
        <w:pStyle w:val="Heading3"/>
        <w:tabs>
          <w:tab w:val="clear" w:pos="990"/>
          <w:tab w:val="left" w:pos="720"/>
        </w:tabs>
        <w:ind w:left="720"/>
        <w:rPr>
          <w:b w:val="0"/>
        </w:rPr>
      </w:pPr>
      <w:r w:rsidRPr="001B29C4">
        <w:rPr>
          <w:b w:val="0"/>
        </w:rPr>
        <w:t>Demonstration of how the Master Contractor plans to staff the task order at the levels set forth in the TORFP and also for potential future resource requests.</w:t>
      </w:r>
    </w:p>
    <w:p w14:paraId="4A3CFCDC" w14:textId="77777777" w:rsidR="003B3CE8" w:rsidRDefault="00F67660" w:rsidP="001B29C4">
      <w:pPr>
        <w:pStyle w:val="Heading2"/>
      </w:pPr>
      <w:bookmarkStart w:id="224" w:name="_Toc361222458"/>
      <w:bookmarkStart w:id="225" w:name="_Toc472702508"/>
      <w:bookmarkStart w:id="226" w:name="_Toc473536866"/>
      <w:bookmarkStart w:id="227" w:name="_Toc488067019"/>
      <w:bookmarkStart w:id="228" w:name="_Toc47259668"/>
      <w:r>
        <w:t xml:space="preserve">TO </w:t>
      </w:r>
      <w:bookmarkStart w:id="229" w:name="_Toc490231852"/>
      <w:r>
        <w:t>Financial Proposal</w:t>
      </w:r>
      <w:r w:rsidR="003B3CE8">
        <w:t xml:space="preserve"> Evaluation Criteria</w:t>
      </w:r>
      <w:bookmarkEnd w:id="224"/>
      <w:bookmarkEnd w:id="225"/>
      <w:bookmarkEnd w:id="226"/>
      <w:bookmarkEnd w:id="227"/>
      <w:bookmarkEnd w:id="228"/>
      <w:bookmarkEnd w:id="229"/>
    </w:p>
    <w:p w14:paraId="20BD5BBD" w14:textId="77777777" w:rsidR="003B3CE8" w:rsidRPr="00634B9B" w:rsidRDefault="003B3CE8" w:rsidP="002F4ABC">
      <w:pPr>
        <w:pStyle w:val="MDText0"/>
      </w:pPr>
      <w:r w:rsidRPr="00634B9B">
        <w:t>All Qualified Offerors</w:t>
      </w:r>
      <w:r>
        <w:t xml:space="preserve"> (see </w:t>
      </w:r>
      <w:r w:rsidRPr="00233DD2">
        <w:rPr>
          <w:b/>
        </w:rPr>
        <w:t xml:space="preserve">Section </w:t>
      </w:r>
      <w:r w:rsidR="00233DD2" w:rsidRPr="00233DD2">
        <w:rPr>
          <w:b/>
        </w:rPr>
        <w:t>6.</w:t>
      </w:r>
      <w:r w:rsidR="00A25EA0">
        <w:rPr>
          <w:b/>
        </w:rPr>
        <w:t>4</w:t>
      </w:r>
      <w:r>
        <w:t>)</w:t>
      </w:r>
      <w:r w:rsidRPr="00634B9B">
        <w:t xml:space="preserve"> will be ranked from the lowest (most advantageous) to the highest (least advantageous) price based on the Total </w:t>
      </w:r>
      <w:r>
        <w:t>Proposal</w:t>
      </w:r>
      <w:r w:rsidRPr="00634B9B">
        <w:t xml:space="preserve"> Price within the stated guidelines set forth in this </w:t>
      </w:r>
      <w:r w:rsidR="001474C4">
        <w:t>TORFP</w:t>
      </w:r>
      <w:r w:rsidRPr="00634B9B">
        <w:t xml:space="preserve"> and as submitted on </w:t>
      </w:r>
      <w:r w:rsidRPr="00233DD2">
        <w:rPr>
          <w:b/>
        </w:rPr>
        <w:t>Attachment</w:t>
      </w:r>
      <w:r w:rsidRPr="00233DD2">
        <w:t xml:space="preserve"> </w:t>
      </w:r>
      <w:r>
        <w:rPr>
          <w:b/>
        </w:rPr>
        <w:t>B</w:t>
      </w:r>
      <w:r>
        <w:t xml:space="preserve"> - </w:t>
      </w:r>
      <w:r w:rsidR="00F67660">
        <w:t>TO Financial Proposal</w:t>
      </w:r>
      <w:r>
        <w:t xml:space="preserve"> Form</w:t>
      </w:r>
      <w:r w:rsidRPr="00634B9B">
        <w:t>.</w:t>
      </w:r>
    </w:p>
    <w:p w14:paraId="1B753702" w14:textId="77777777" w:rsidR="003B3CE8" w:rsidRDefault="003B3CE8" w:rsidP="001B29C4">
      <w:pPr>
        <w:pStyle w:val="Heading2"/>
      </w:pPr>
      <w:bookmarkStart w:id="230" w:name="_Toc361222460"/>
      <w:bookmarkStart w:id="231" w:name="_Toc472702510"/>
      <w:bookmarkStart w:id="232" w:name="_Toc473536868"/>
      <w:bookmarkStart w:id="233" w:name="_Toc488067021"/>
      <w:bookmarkStart w:id="234" w:name="_Toc490231854"/>
      <w:bookmarkStart w:id="235" w:name="_Toc47259669"/>
      <w:r>
        <w:t>Selection Procedures</w:t>
      </w:r>
      <w:bookmarkEnd w:id="230"/>
      <w:bookmarkEnd w:id="231"/>
      <w:bookmarkEnd w:id="232"/>
      <w:bookmarkEnd w:id="233"/>
      <w:bookmarkEnd w:id="234"/>
      <w:bookmarkEnd w:id="235"/>
    </w:p>
    <w:p w14:paraId="7ACBF6EE" w14:textId="1A61EF43" w:rsidR="00A25EA0" w:rsidRDefault="00A25EA0" w:rsidP="00A25EA0">
      <w:pPr>
        <w:pStyle w:val="MDText0"/>
      </w:pPr>
      <w:r>
        <w:t xml:space="preserve">TO Technical Proposals </w:t>
      </w:r>
      <w:r w:rsidRPr="00406783">
        <w:t xml:space="preserve">shall be </w:t>
      </w:r>
      <w:r>
        <w:t xml:space="preserve">evaluated </w:t>
      </w:r>
      <w:r w:rsidRPr="00406783">
        <w:t xml:space="preserve">based on the </w:t>
      </w:r>
      <w:r>
        <w:t>criteria</w:t>
      </w:r>
      <w:r w:rsidRPr="00406783">
        <w:t xml:space="preserve"> set forth </w:t>
      </w:r>
      <w:r>
        <w:t xml:space="preserve">above in </w:t>
      </w:r>
      <w:r w:rsidRPr="00E96330">
        <w:rPr>
          <w:b/>
        </w:rPr>
        <w:t>Section 6.</w:t>
      </w:r>
      <w:r>
        <w:rPr>
          <w:b/>
        </w:rPr>
        <w:t>2</w:t>
      </w:r>
      <w:r>
        <w:t>.  TO Technical Proposals and TO Financial Proposals will be evaluated independently of each other.</w:t>
      </w:r>
    </w:p>
    <w:p w14:paraId="7DCCF2EE" w14:textId="631B243A" w:rsidR="00A25EA0" w:rsidRDefault="00A25EA0" w:rsidP="00B1194D">
      <w:pPr>
        <w:pStyle w:val="MDABC"/>
        <w:numPr>
          <w:ilvl w:val="0"/>
          <w:numId w:val="58"/>
        </w:numPr>
      </w:pPr>
      <w:r w:rsidRPr="00C84E62">
        <w:t xml:space="preserve">TO Proposals will be assessed throughout the evaluation process for compliance with the minimum qualifications listed in Section </w:t>
      </w:r>
      <w:r>
        <w:t>1</w:t>
      </w:r>
      <w:r w:rsidRPr="00C84E62">
        <w:t xml:space="preserve"> of this TORFP, and quality of responses to </w:t>
      </w:r>
      <w:r w:rsidRPr="00E93703">
        <w:rPr>
          <w:b/>
        </w:rPr>
        <w:t>Section 5.3</w:t>
      </w:r>
      <w:r w:rsidRPr="00C84E62">
        <w:t xml:space="preserve"> TO Technical Proposal.  </w:t>
      </w:r>
      <w:r w:rsidRPr="00F012BC">
        <w:t>Failure to meet the minimum qualifications shall render a TO Proposal not reasonably susceptible for award</w:t>
      </w:r>
      <w:r>
        <w:t>.</w:t>
      </w:r>
      <w:r w:rsidRPr="00856096">
        <w:t xml:space="preserve"> </w:t>
      </w:r>
      <w:r>
        <w:t xml:space="preserve"> The TO Procurement Officer will notify those Offerors who have not been </w:t>
      </w:r>
      <w:r w:rsidRPr="00C84E62">
        <w:t>selected to perform the work.</w:t>
      </w:r>
    </w:p>
    <w:p w14:paraId="3A909902" w14:textId="77777777" w:rsidR="00A25EA0" w:rsidRPr="00135F9A" w:rsidRDefault="00A25EA0" w:rsidP="00B1194D">
      <w:pPr>
        <w:pStyle w:val="MDABC"/>
        <w:numPr>
          <w:ilvl w:val="0"/>
          <w:numId w:val="58"/>
        </w:numPr>
      </w:pPr>
      <w:r>
        <w:t>TO Technical Proposals will be evaluated for technical merit and ranked.  Oral presentations and discussions may be held to assure full understanding of the State’s requirements and of the qualified Offeror’s proposals and abilities to perform, and to facilitate arrival at a TO Agreement that is m</w:t>
      </w:r>
      <w:r w:rsidR="006A0C36">
        <w:t>ost advantageous to the State.</w:t>
      </w:r>
    </w:p>
    <w:p w14:paraId="584AC801" w14:textId="4DC21075" w:rsidR="00A25EA0" w:rsidRDefault="00A25EA0" w:rsidP="00B1194D">
      <w:pPr>
        <w:pStyle w:val="MDABC"/>
        <w:numPr>
          <w:ilvl w:val="0"/>
          <w:numId w:val="58"/>
        </w:numPr>
      </w:pPr>
      <w:r>
        <w:t xml:space="preserve">The Procurement Officer will only open the TO Financial </w:t>
      </w:r>
      <w:r w:rsidRPr="00752F00">
        <w:t>Proposals where the associated TO Technical Proposals have been classified as reasonably susceptible for award.</w:t>
      </w:r>
    </w:p>
    <w:p w14:paraId="47E7A5E1" w14:textId="3A76B04C" w:rsidR="00A25EA0" w:rsidRPr="0066092D" w:rsidRDefault="00A25EA0" w:rsidP="00B1194D">
      <w:pPr>
        <w:pStyle w:val="MDABC"/>
        <w:numPr>
          <w:ilvl w:val="0"/>
          <w:numId w:val="58"/>
        </w:numPr>
      </w:pPr>
      <w:r>
        <w:t>After review of TO Financial Proposals, TO Financial Proposals</w:t>
      </w:r>
      <w:r w:rsidRPr="00C84E62">
        <w:t xml:space="preserve"> </w:t>
      </w:r>
      <w:r>
        <w:t xml:space="preserve">for qualified Offerors </w:t>
      </w:r>
      <w:r w:rsidRPr="00C84E62">
        <w:t>will be reviewed and ranked from lowest to highest price proposed.</w:t>
      </w:r>
    </w:p>
    <w:p w14:paraId="1CD38893" w14:textId="6245B004" w:rsidR="00A25EA0" w:rsidRPr="00086E16" w:rsidRDefault="00A25EA0" w:rsidP="00B1194D">
      <w:pPr>
        <w:pStyle w:val="MDABC"/>
        <w:numPr>
          <w:ilvl w:val="0"/>
          <w:numId w:val="58"/>
        </w:numPr>
      </w:pPr>
      <w:r w:rsidRPr="00086E16">
        <w:t xml:space="preserve">When in the best interest of the State, the </w:t>
      </w:r>
      <w:r>
        <w:t xml:space="preserve">TO </w:t>
      </w:r>
      <w:r w:rsidRPr="00086E16">
        <w:t>Procurement Officer may permit Qualified Offerors to revise their initial Proposals and submit, in writing, Best and Final Offers (BAFOs).  The State may make an award without issuing a request for a BAFO.</w:t>
      </w:r>
    </w:p>
    <w:p w14:paraId="7A2B2F17" w14:textId="4160D837" w:rsidR="00A25EA0" w:rsidRDefault="00A25EA0" w:rsidP="00B1194D">
      <w:pPr>
        <w:pStyle w:val="MDABC"/>
        <w:numPr>
          <w:ilvl w:val="0"/>
          <w:numId w:val="58"/>
        </w:numPr>
      </w:pPr>
      <w:r>
        <w:t>The Procurement Officer shall make a determination recommending award of the T</w:t>
      </w:r>
      <w:r w:rsidR="00DA4278">
        <w:t>O</w:t>
      </w:r>
      <w:r>
        <w:t xml:space="preserve"> </w:t>
      </w:r>
      <w:proofErr w:type="spellStart"/>
      <w:r>
        <w:t>to</w:t>
      </w:r>
      <w:proofErr w:type="spellEnd"/>
      <w:r>
        <w:t xml:space="preserve"> the responsible Offeror </w:t>
      </w:r>
      <w:r w:rsidR="00DA4278">
        <w:t xml:space="preserve">who </w:t>
      </w:r>
      <w:r w:rsidR="00796D24">
        <w:t>h</w:t>
      </w:r>
      <w:r w:rsidR="00DA4278">
        <w:t xml:space="preserve">as the TO Proposal </w:t>
      </w:r>
      <w:r>
        <w:t xml:space="preserve">determined to be the most advantageous to the State, considering price and the evaluation criteria set forth above.  </w:t>
      </w:r>
      <w:r w:rsidRPr="00C84E62">
        <w:t xml:space="preserve">In making this selection, </w:t>
      </w:r>
      <w:r>
        <w:t>the TO Technical Proposal will be given greater weight than the TO Financial Proposal</w:t>
      </w:r>
      <w:r w:rsidRPr="00C84E62">
        <w:t>.</w:t>
      </w:r>
    </w:p>
    <w:p w14:paraId="65BA6E54" w14:textId="24E6BDE3" w:rsidR="00A25EA0" w:rsidRDefault="00A25EA0" w:rsidP="00A25EA0">
      <w:pPr>
        <w:pStyle w:val="MDText0"/>
      </w:pPr>
      <w:r w:rsidRPr="00C84E62">
        <w:t xml:space="preserve">All Master Contractors </w:t>
      </w:r>
      <w:r>
        <w:t>submitting a TO Proposal</w:t>
      </w:r>
      <w:r w:rsidRPr="00C84E62">
        <w:t xml:space="preserve"> shall receive written notice from the TO Procurement Officer identifying the awardee.</w:t>
      </w:r>
    </w:p>
    <w:p w14:paraId="2812C631" w14:textId="66FA08C4" w:rsidR="005F3C03" w:rsidRDefault="005F3C03" w:rsidP="00B31060">
      <w:pPr>
        <w:pStyle w:val="Heading3"/>
        <w:tabs>
          <w:tab w:val="clear" w:pos="990"/>
          <w:tab w:val="left" w:pos="720"/>
        </w:tabs>
        <w:ind w:left="720"/>
      </w:pPr>
      <w:r w:rsidRPr="00B31060">
        <w:t>Down</w:t>
      </w:r>
      <w:r>
        <w:t>-Select Procedure</w:t>
      </w:r>
    </w:p>
    <w:p w14:paraId="7349FC1F" w14:textId="267E8742" w:rsidR="005F3C03" w:rsidRDefault="005F3C03" w:rsidP="005F3C03">
      <w:pPr>
        <w:pStyle w:val="MDText0"/>
      </w:pPr>
      <w:r>
        <w:t>In the event that more than ten (10) qualified TO Proposals are received, the TO Procurement Officer may elect to follow a down-select process as follows:</w:t>
      </w:r>
    </w:p>
    <w:p w14:paraId="785A258C" w14:textId="2E5A6D48" w:rsidR="005F3C03" w:rsidRDefault="005F3C03" w:rsidP="00587CD6">
      <w:pPr>
        <w:pStyle w:val="MDABC"/>
        <w:numPr>
          <w:ilvl w:val="0"/>
          <w:numId w:val="89"/>
        </w:numPr>
      </w:pPr>
      <w:r>
        <w:t>A technical ranking will be performed for all TO Proposals based on the resumes submitted.  TO Proposals will be ranked from highest to lowest for technical merit based on the quality of the resumes submitted and the extent to which the proposed individuals’ qualifications align with the position needs as described in this TORFP.</w:t>
      </w:r>
    </w:p>
    <w:p w14:paraId="4749C1E6" w14:textId="5E1F2564" w:rsidR="005F3C03" w:rsidRDefault="005F3C03" w:rsidP="00A27699">
      <w:pPr>
        <w:pStyle w:val="MDABC"/>
      </w:pPr>
      <w:r>
        <w:t>The top ten (10) TO Proposals identified by the technical ranking will be invited to interviews.  All other Offerors will be notified of non-selection for this TORFP.</w:t>
      </w:r>
      <w:bookmarkStart w:id="236" w:name="_Toc361222461"/>
      <w:bookmarkStart w:id="237" w:name="_Toc472702511"/>
      <w:bookmarkStart w:id="238" w:name="_Toc473536869"/>
      <w:bookmarkStart w:id="239" w:name="_Toc488067022"/>
      <w:bookmarkStart w:id="240" w:name="_Toc490231855"/>
    </w:p>
    <w:p w14:paraId="3C2778CA" w14:textId="10F5F878" w:rsidR="002C2FDE" w:rsidRDefault="002C2FDE" w:rsidP="005F3C03">
      <w:pPr>
        <w:pStyle w:val="Heading2"/>
      </w:pPr>
      <w:bookmarkStart w:id="241" w:name="_Toc47259670"/>
      <w:r>
        <w:t xml:space="preserve">Documents Required upon Notice of Recommendation for </w:t>
      </w:r>
      <w:r w:rsidR="006E4891">
        <w:t>Task Order</w:t>
      </w:r>
      <w:r>
        <w:t xml:space="preserve"> Award</w:t>
      </w:r>
      <w:bookmarkEnd w:id="236"/>
      <w:bookmarkEnd w:id="237"/>
      <w:bookmarkEnd w:id="238"/>
      <w:bookmarkEnd w:id="239"/>
      <w:bookmarkEnd w:id="240"/>
      <w:bookmarkEnd w:id="241"/>
    </w:p>
    <w:p w14:paraId="5151A2EA" w14:textId="77777777" w:rsidR="005F7192" w:rsidRDefault="002C2FDE" w:rsidP="00102BC5">
      <w:pPr>
        <w:pStyle w:val="MDText0"/>
      </w:pPr>
      <w:r w:rsidRPr="00634B9B">
        <w:t xml:space="preserve">Upon receipt of </w:t>
      </w:r>
      <w:r>
        <w:t>a Notification</w:t>
      </w:r>
      <w:r w:rsidRPr="00634B9B">
        <w:t xml:space="preserve"> of </w:t>
      </w:r>
      <w:r>
        <w:t xml:space="preserve">Recommendation for </w:t>
      </w:r>
      <w:r w:rsidR="006E4891">
        <w:t>Task Order</w:t>
      </w:r>
      <w:r>
        <w:t xml:space="preserve">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1474C4">
        <w:rPr>
          <w:b/>
        </w:rPr>
        <w:t>TORFP</w:t>
      </w:r>
      <w:r w:rsidR="005F7192" w:rsidRPr="00102BC5">
        <w:rPr>
          <w:b/>
        </w:rPr>
        <w:t xml:space="preserve"> Attachments and Appendices</w:t>
      </w:r>
      <w:r w:rsidR="005F7192" w:rsidRPr="001130DB">
        <w:t>.</w:t>
      </w:r>
    </w:p>
    <w:p w14:paraId="43E3DA6D" w14:textId="77777777" w:rsidR="00ED53A6" w:rsidRDefault="00ED53A6" w:rsidP="00ED53A6">
      <w:pPr>
        <w:pStyle w:val="MDText0"/>
      </w:pPr>
      <w:r>
        <w:t>Commencement of work in response to a TO Agreement shall be initiated only upon the completed documents and attestations, plus:</w:t>
      </w:r>
    </w:p>
    <w:p w14:paraId="173F6543" w14:textId="6BEA5D0B" w:rsidR="00ED53A6" w:rsidRDefault="00ED53A6" w:rsidP="00B1194D">
      <w:pPr>
        <w:pStyle w:val="MDABC"/>
        <w:numPr>
          <w:ilvl w:val="0"/>
          <w:numId w:val="59"/>
        </w:numPr>
      </w:pPr>
      <w:r>
        <w:t>Issuance of a fully executed TO Agreement,</w:t>
      </w:r>
    </w:p>
    <w:p w14:paraId="761C70C3" w14:textId="6881D07D" w:rsidR="00ED53A6" w:rsidRDefault="00ED53A6" w:rsidP="00B75BF0">
      <w:pPr>
        <w:pStyle w:val="MDABC"/>
      </w:pPr>
      <w:r>
        <w:t>Purchase Order, and</w:t>
      </w:r>
    </w:p>
    <w:p w14:paraId="3C1ED63C" w14:textId="68DC7263" w:rsidR="00ED53A6" w:rsidRDefault="00ED53A6" w:rsidP="00B75BF0">
      <w:pPr>
        <w:pStyle w:val="MDABC"/>
      </w:pPr>
      <w:r>
        <w:t>by a Notice to Proceed authorized by the</w:t>
      </w:r>
      <w:r w:rsidR="006F1280">
        <w:t xml:space="preserve"> TO Manager</w:t>
      </w:r>
      <w:r>
        <w:t xml:space="preserve">. See </w:t>
      </w:r>
      <w:r w:rsidR="00867485" w:rsidRPr="00A320C4">
        <w:t xml:space="preserve">(see online example at </w:t>
      </w:r>
      <w:hyperlink r:id="rId36" w:history="1">
        <w:r w:rsidR="00867485" w:rsidRPr="00A27699">
          <w:rPr>
            <w:rStyle w:val="Hyperlink"/>
            <w:rFonts w:cs="Times New Roman"/>
          </w:rPr>
          <w:t>http://doit.maryland.gov/contracts/Documents/CATSPlus/CATS+NoticeToProceedSample.pdf</w:t>
        </w:r>
      </w:hyperlink>
      <w:r w:rsidR="00867485" w:rsidRPr="00A320C4">
        <w:t>)</w:t>
      </w:r>
      <w:r>
        <w:t>.</w:t>
      </w:r>
    </w:p>
    <w:p w14:paraId="6C1D3154" w14:textId="77777777" w:rsidR="007A48AA" w:rsidRDefault="007A48AA" w:rsidP="007A48AA">
      <w:pPr>
        <w:pStyle w:val="MDABC"/>
        <w:numPr>
          <w:ilvl w:val="0"/>
          <w:numId w:val="0"/>
        </w:numPr>
        <w:ind w:left="1152" w:hanging="432"/>
      </w:pPr>
    </w:p>
    <w:p w14:paraId="576BC9E1" w14:textId="36FA5CE6" w:rsidR="001B29C4" w:rsidRDefault="002C2FDE" w:rsidP="007A48AA">
      <w:pPr>
        <w:pStyle w:val="MDIntentionalBlank"/>
      </w:pPr>
      <w:r w:rsidRPr="00634B9B">
        <w:t>THE REMAINDER OF THIS PAGE IS INTENTIONALLY LEFT BLANK.</w:t>
      </w:r>
      <w:bookmarkStart w:id="242" w:name="_Toc488067023"/>
    </w:p>
    <w:p w14:paraId="5351D2F4" w14:textId="7B5DC56C" w:rsidR="00F70AAA" w:rsidRDefault="001474C4" w:rsidP="001B29C4">
      <w:pPr>
        <w:pStyle w:val="Heading1"/>
      </w:pPr>
      <w:bookmarkStart w:id="243" w:name="_Toc47259671"/>
      <w:r>
        <w:t>TORFP</w:t>
      </w:r>
      <w:bookmarkStart w:id="244" w:name="_Toc490231856"/>
      <w:r w:rsidR="00F70AAA">
        <w:t xml:space="preserve"> ATTACHMENTS AND </w:t>
      </w:r>
      <w:r w:rsidR="00A46508">
        <w:t>APPENDICES</w:t>
      </w:r>
      <w:bookmarkEnd w:id="242"/>
      <w:bookmarkEnd w:id="243"/>
      <w:bookmarkEnd w:id="244"/>
    </w:p>
    <w:p w14:paraId="0516BDED" w14:textId="77777777" w:rsidR="00F70AAA" w:rsidRPr="009A513F" w:rsidRDefault="00F70AAA" w:rsidP="00F70AAA">
      <w:pPr>
        <w:pStyle w:val="MDText0"/>
        <w:rPr>
          <w:b/>
        </w:rPr>
      </w:pPr>
      <w:bookmarkStart w:id="245" w:name="_Toc470788277"/>
      <w:r w:rsidRPr="009A513F">
        <w:rPr>
          <w:b/>
        </w:rPr>
        <w:t>Instructions Page</w:t>
      </w:r>
      <w:bookmarkEnd w:id="245"/>
    </w:p>
    <w:p w14:paraId="5480D40F" w14:textId="77777777" w:rsidR="00F70AAA" w:rsidRDefault="00F70AAA" w:rsidP="00F70AAA">
      <w:pPr>
        <w:pStyle w:val="MDText0"/>
      </w:pPr>
      <w:r>
        <w:t xml:space="preserve">A </w:t>
      </w:r>
      <w:r w:rsidR="00CD59D7">
        <w:t xml:space="preserve">TO </w:t>
      </w:r>
      <w:r>
        <w:t>Proposal submitted by an Offeror must be accompanied by the completed forms and/or affidavits identified as “with proposal” in the “When to Submit” column in Table 1 below</w:t>
      </w:r>
      <w:r w:rsidR="00AC29B8">
        <w:t xml:space="preserve">. </w:t>
      </w:r>
      <w:r>
        <w:t xml:space="preserve">All forms and affidavits applicable to this </w:t>
      </w:r>
      <w:r w:rsidR="001474C4">
        <w:t>TORFP</w:t>
      </w:r>
      <w:r>
        <w:t>, including any applicable instructions and/or terms, are identified in the “Applies” and “Label” columns in Table 1.</w:t>
      </w:r>
    </w:p>
    <w:p w14:paraId="6D542EAB" w14:textId="77777777" w:rsidR="00377D8B" w:rsidRDefault="001130DB" w:rsidP="001130DB">
      <w:pPr>
        <w:pStyle w:val="MDText0"/>
      </w:pPr>
      <w:r>
        <w:t>For documents required as part of the proposal:</w:t>
      </w:r>
    </w:p>
    <w:p w14:paraId="518F538D" w14:textId="77777777" w:rsidR="00377D8B" w:rsidRDefault="001130DB" w:rsidP="00B1194D">
      <w:pPr>
        <w:pStyle w:val="MDABC"/>
        <w:numPr>
          <w:ilvl w:val="0"/>
          <w:numId w:val="60"/>
        </w:numPr>
      </w:pPr>
      <w:r w:rsidRPr="001130DB">
        <w:t>For e-mail submissions, submit one (1) copy of each with signatures.</w:t>
      </w:r>
    </w:p>
    <w:p w14:paraId="028524C3" w14:textId="77777777" w:rsidR="001130DB" w:rsidRPr="001130DB" w:rsidRDefault="001130DB" w:rsidP="00B1194D">
      <w:pPr>
        <w:pStyle w:val="MDABC"/>
        <w:numPr>
          <w:ilvl w:val="0"/>
          <w:numId w:val="60"/>
        </w:numPr>
      </w:pPr>
      <w:r w:rsidRPr="001130DB">
        <w:t>For paper submissions, submit two (2) copies of each with original signatures</w:t>
      </w:r>
      <w:r w:rsidR="00AC29B8">
        <w:t xml:space="preserve">. </w:t>
      </w:r>
      <w:r w:rsidRPr="001130DB">
        <w:t>All signatures must be clearly visible.</w:t>
      </w:r>
    </w:p>
    <w:p w14:paraId="48E00CD4" w14:textId="77777777" w:rsidR="00377D8B" w:rsidRDefault="00F70AAA" w:rsidP="00F70AAA">
      <w:pPr>
        <w:pStyle w:val="MDText0"/>
      </w:pPr>
      <w:r>
        <w:t xml:space="preserve">All Offerors are advised that if a </w:t>
      </w:r>
      <w:r w:rsidR="006E4891">
        <w:t>Task Order</w:t>
      </w:r>
      <w:r>
        <w:t xml:space="preserve"> is awarded as a result of this solicitation, the successful Offeror will be required to complete certain forms and affidavits after notification of recommended award. The list of forms and affidavits that must be provided is described in Table 1 below in the “When to Submit” column.</w:t>
      </w:r>
    </w:p>
    <w:p w14:paraId="5658FF80" w14:textId="77777777" w:rsidR="00F70AAA" w:rsidRDefault="00F70AAA" w:rsidP="00F70AAA">
      <w:pPr>
        <w:pStyle w:val="MDText0"/>
      </w:pPr>
      <w:r>
        <w:t>For documents required after award, submit three (3) copies of each document within the appropriate number of days after notification of recommended award, as listed in Table 1 below in the “When to Submit” column.</w:t>
      </w:r>
    </w:p>
    <w:p w14:paraId="7BCA4F56" w14:textId="16A05E9D" w:rsidR="00BE4D2F" w:rsidRPr="00A45C29" w:rsidRDefault="00BE4D2F" w:rsidP="00A45C29">
      <w:pPr>
        <w:pStyle w:val="Caption"/>
      </w:pPr>
      <w:r w:rsidRPr="00A45C29">
        <w:t xml:space="preserve">Table </w:t>
      </w:r>
      <w:r w:rsidR="0051489C">
        <w:rPr>
          <w:noProof/>
        </w:rPr>
        <w:fldChar w:fldCharType="begin"/>
      </w:r>
      <w:r w:rsidR="0051489C">
        <w:rPr>
          <w:noProof/>
        </w:rPr>
        <w:instrText xml:space="preserve"> SEQ Table \* ARABIC </w:instrText>
      </w:r>
      <w:r w:rsidR="0051489C">
        <w:rPr>
          <w:noProof/>
        </w:rPr>
        <w:fldChar w:fldCharType="separate"/>
      </w:r>
      <w:r w:rsidR="00ED063E">
        <w:rPr>
          <w:noProof/>
        </w:rPr>
        <w:t>1</w:t>
      </w:r>
      <w:r w:rsidR="0051489C">
        <w:rPr>
          <w:noProof/>
        </w:rPr>
        <w:fldChar w:fldCharType="end"/>
      </w:r>
      <w:r w:rsidR="003065FE">
        <w:t xml:space="preserve">: </w:t>
      </w:r>
      <w:r w:rsidR="001474C4">
        <w:t>TORFP</w:t>
      </w:r>
      <w:r w:rsidR="00F12296">
        <w:t xml:space="preserve"> ATTACHMENTS AND APPENDICES</w:t>
      </w:r>
    </w:p>
    <w:tbl>
      <w:tblPr>
        <w:tblStyle w:val="TableGrid"/>
        <w:tblW w:w="8730" w:type="dxa"/>
        <w:tblLayout w:type="fixed"/>
        <w:tblLook w:val="04A0" w:firstRow="1" w:lastRow="0" w:firstColumn="1" w:lastColumn="0" w:noHBand="0" w:noVBand="1"/>
      </w:tblPr>
      <w:tblGrid>
        <w:gridCol w:w="2430"/>
        <w:gridCol w:w="1057"/>
        <w:gridCol w:w="5243"/>
      </w:tblGrid>
      <w:tr w:rsidR="00B856A6" w:rsidRPr="00E57884" w14:paraId="3020F73A" w14:textId="77777777" w:rsidTr="00B856A6">
        <w:trPr>
          <w:cantSplit/>
          <w:trHeight w:val="1115"/>
          <w:tblHeader/>
        </w:trPr>
        <w:tc>
          <w:tcPr>
            <w:tcW w:w="2430" w:type="dxa"/>
            <w:shd w:val="clear" w:color="auto" w:fill="BFBFBF" w:themeFill="background1" w:themeFillShade="BF"/>
            <w:vAlign w:val="bottom"/>
          </w:tcPr>
          <w:p w14:paraId="4C3F8FB1" w14:textId="77777777" w:rsidR="00B856A6" w:rsidRPr="00E57884" w:rsidRDefault="00B856A6" w:rsidP="004E7D25">
            <w:pPr>
              <w:pStyle w:val="MDTableHead"/>
            </w:pPr>
            <w:r>
              <w:t>When to Submit</w:t>
            </w:r>
          </w:p>
        </w:tc>
        <w:tc>
          <w:tcPr>
            <w:tcW w:w="1057" w:type="dxa"/>
            <w:shd w:val="clear" w:color="auto" w:fill="BFBFBF" w:themeFill="background1" w:themeFillShade="BF"/>
            <w:textDirection w:val="btLr"/>
          </w:tcPr>
          <w:p w14:paraId="3D78601A" w14:textId="77777777" w:rsidR="00B856A6" w:rsidRPr="00E57884" w:rsidRDefault="00B856A6" w:rsidP="004E7D25">
            <w:pPr>
              <w:pStyle w:val="MDTableHead"/>
              <w:ind w:left="113" w:right="113"/>
            </w:pPr>
            <w:r>
              <w:t>Label</w:t>
            </w:r>
          </w:p>
        </w:tc>
        <w:tc>
          <w:tcPr>
            <w:tcW w:w="5243" w:type="dxa"/>
            <w:shd w:val="clear" w:color="auto" w:fill="BFBFBF" w:themeFill="background1" w:themeFillShade="BF"/>
            <w:vAlign w:val="bottom"/>
          </w:tcPr>
          <w:p w14:paraId="4E0BA760" w14:textId="77777777" w:rsidR="00B856A6" w:rsidRPr="00E57884" w:rsidRDefault="00B856A6" w:rsidP="004E7D25">
            <w:pPr>
              <w:pStyle w:val="MDTableHead"/>
            </w:pPr>
            <w:r>
              <w:t>Attachment Name</w:t>
            </w:r>
          </w:p>
        </w:tc>
      </w:tr>
      <w:tr w:rsidR="00B856A6" w:rsidRPr="00E57884" w14:paraId="160EF70F" w14:textId="77777777" w:rsidTr="00B856A6">
        <w:tc>
          <w:tcPr>
            <w:tcW w:w="2430" w:type="dxa"/>
          </w:tcPr>
          <w:p w14:paraId="0A3535EE" w14:textId="77777777" w:rsidR="00B856A6" w:rsidRPr="00E57884" w:rsidRDefault="00B856A6" w:rsidP="004E7D25">
            <w:pPr>
              <w:pStyle w:val="MDTableText1"/>
            </w:pPr>
            <w:r w:rsidRPr="00E57884">
              <w:t xml:space="preserve">Before </w:t>
            </w:r>
            <w:r>
              <w:t xml:space="preserve">TO </w:t>
            </w:r>
            <w:r w:rsidRPr="00E57884">
              <w:t>Proposal</w:t>
            </w:r>
          </w:p>
        </w:tc>
        <w:tc>
          <w:tcPr>
            <w:tcW w:w="1057" w:type="dxa"/>
          </w:tcPr>
          <w:p w14:paraId="36629426" w14:textId="77777777" w:rsidR="00B856A6" w:rsidRPr="00E57884" w:rsidRDefault="00B856A6" w:rsidP="004E7D25">
            <w:pPr>
              <w:pStyle w:val="MDTableText1"/>
              <w:ind w:left="-58"/>
            </w:pPr>
            <w:r w:rsidRPr="00E57884">
              <w:t>A</w:t>
            </w:r>
          </w:p>
        </w:tc>
        <w:tc>
          <w:tcPr>
            <w:tcW w:w="5243" w:type="dxa"/>
          </w:tcPr>
          <w:p w14:paraId="7EDA417B" w14:textId="77777777" w:rsidR="00B856A6" w:rsidRPr="00E57884" w:rsidRDefault="00B856A6" w:rsidP="004E7D25">
            <w:pPr>
              <w:pStyle w:val="MDTableText1"/>
            </w:pPr>
            <w:r w:rsidRPr="000521BE">
              <w:t>Pre-Proposal Conference Response Form</w:t>
            </w:r>
          </w:p>
        </w:tc>
      </w:tr>
      <w:tr w:rsidR="00B856A6" w:rsidRPr="00E57884" w14:paraId="74E2D988" w14:textId="77777777" w:rsidTr="00B856A6">
        <w:tc>
          <w:tcPr>
            <w:tcW w:w="2430" w:type="dxa"/>
          </w:tcPr>
          <w:p w14:paraId="50545B5F" w14:textId="39053799" w:rsidR="00B856A6" w:rsidRPr="00E57884" w:rsidRDefault="006B245D" w:rsidP="004E7D25">
            <w:pPr>
              <w:pStyle w:val="MDTableText1"/>
            </w:pPr>
            <w:r>
              <w:t xml:space="preserve">With </w:t>
            </w:r>
            <w:r w:rsidR="00B856A6" w:rsidRPr="00E57884">
              <w:t xml:space="preserve"> </w:t>
            </w:r>
            <w:r w:rsidR="00B856A6">
              <w:t xml:space="preserve">TO </w:t>
            </w:r>
            <w:r w:rsidR="00B856A6" w:rsidRPr="00E57884">
              <w:t>Proposal</w:t>
            </w:r>
          </w:p>
        </w:tc>
        <w:tc>
          <w:tcPr>
            <w:tcW w:w="1057" w:type="dxa"/>
          </w:tcPr>
          <w:p w14:paraId="4F42208E" w14:textId="77777777" w:rsidR="00B856A6" w:rsidRPr="00E57884" w:rsidRDefault="00B856A6" w:rsidP="004E7D25">
            <w:pPr>
              <w:pStyle w:val="MDTableText1"/>
              <w:ind w:left="-58"/>
            </w:pPr>
            <w:r>
              <w:t>B</w:t>
            </w:r>
          </w:p>
        </w:tc>
        <w:tc>
          <w:tcPr>
            <w:tcW w:w="5243" w:type="dxa"/>
          </w:tcPr>
          <w:p w14:paraId="36E7C7A5" w14:textId="77777777" w:rsidR="00B856A6" w:rsidRPr="00E57884" w:rsidRDefault="00B856A6" w:rsidP="004E7D25">
            <w:pPr>
              <w:pStyle w:val="MDTableText1"/>
            </w:pPr>
            <w:r>
              <w:t>TO Financial Proposal Instructions and Form</w:t>
            </w:r>
          </w:p>
        </w:tc>
      </w:tr>
      <w:tr w:rsidR="006B245D" w:rsidRPr="00E57884" w14:paraId="191A4701" w14:textId="77777777" w:rsidTr="00B856A6">
        <w:tc>
          <w:tcPr>
            <w:tcW w:w="2430" w:type="dxa"/>
          </w:tcPr>
          <w:p w14:paraId="3239B877" w14:textId="0F079FB6" w:rsidR="006B245D" w:rsidRDefault="007C0B63" w:rsidP="004E7D25">
            <w:pPr>
              <w:pStyle w:val="MDTableText1"/>
            </w:pPr>
            <w:r>
              <w:t>With TO Proposal</w:t>
            </w:r>
          </w:p>
        </w:tc>
        <w:tc>
          <w:tcPr>
            <w:tcW w:w="1057" w:type="dxa"/>
          </w:tcPr>
          <w:p w14:paraId="6B6683B2" w14:textId="5C77661D" w:rsidR="006B245D" w:rsidRDefault="007C0B63" w:rsidP="004E7D25">
            <w:pPr>
              <w:pStyle w:val="MDTableText1"/>
              <w:ind w:left="-58"/>
            </w:pPr>
            <w:r>
              <w:t xml:space="preserve">C </w:t>
            </w:r>
          </w:p>
        </w:tc>
        <w:tc>
          <w:tcPr>
            <w:tcW w:w="5243" w:type="dxa"/>
          </w:tcPr>
          <w:p w14:paraId="56D73508" w14:textId="74874377" w:rsidR="006B245D" w:rsidRDefault="007C0B63" w:rsidP="004E7D25">
            <w:pPr>
              <w:pStyle w:val="MDTableText1"/>
            </w:pPr>
            <w:r>
              <w:t xml:space="preserve"> </w:t>
            </w:r>
            <w:r w:rsidRPr="007C0B63">
              <w:t>Bid / Proposal Affidavit</w:t>
            </w:r>
          </w:p>
        </w:tc>
      </w:tr>
      <w:tr w:rsidR="00F72C86" w:rsidRPr="00E57884" w14:paraId="3B981783" w14:textId="77777777" w:rsidTr="00B856A6">
        <w:tc>
          <w:tcPr>
            <w:tcW w:w="2430" w:type="dxa"/>
          </w:tcPr>
          <w:p w14:paraId="5E28FAD6" w14:textId="7749803E" w:rsidR="00F72C86" w:rsidRDefault="00F72C86" w:rsidP="004E7D25">
            <w:pPr>
              <w:pStyle w:val="MDTableText1"/>
            </w:pPr>
            <w:r>
              <w:t>NA</w:t>
            </w:r>
          </w:p>
        </w:tc>
        <w:tc>
          <w:tcPr>
            <w:tcW w:w="1057" w:type="dxa"/>
          </w:tcPr>
          <w:p w14:paraId="652BCFA3" w14:textId="7E9EE065" w:rsidR="00F72C86" w:rsidRDefault="00F72C86" w:rsidP="004E7D25">
            <w:pPr>
              <w:pStyle w:val="MDTableText1"/>
              <w:ind w:left="-58"/>
            </w:pPr>
            <w:r>
              <w:t>D</w:t>
            </w:r>
          </w:p>
        </w:tc>
        <w:tc>
          <w:tcPr>
            <w:tcW w:w="5243" w:type="dxa"/>
          </w:tcPr>
          <w:p w14:paraId="5CC98FA2" w14:textId="437803E4" w:rsidR="00F72C86" w:rsidRDefault="00F72C86" w:rsidP="004E7D25">
            <w:pPr>
              <w:pStyle w:val="MDTableText1"/>
            </w:pPr>
            <w:r>
              <w:t xml:space="preserve">Not </w:t>
            </w:r>
            <w:r w:rsidR="00F3595C">
              <w:t>required with this solicitation</w:t>
            </w:r>
          </w:p>
        </w:tc>
      </w:tr>
      <w:tr w:rsidR="00F3595C" w:rsidRPr="00E57884" w14:paraId="7D5CDA04" w14:textId="77777777" w:rsidTr="00B856A6">
        <w:tc>
          <w:tcPr>
            <w:tcW w:w="2430" w:type="dxa"/>
          </w:tcPr>
          <w:p w14:paraId="19B34B9F" w14:textId="66CA760E" w:rsidR="00F3595C" w:rsidRDefault="00F3595C" w:rsidP="004E7D25">
            <w:pPr>
              <w:pStyle w:val="MDTableText1"/>
            </w:pPr>
            <w:r>
              <w:t>NA</w:t>
            </w:r>
          </w:p>
        </w:tc>
        <w:tc>
          <w:tcPr>
            <w:tcW w:w="1057" w:type="dxa"/>
          </w:tcPr>
          <w:p w14:paraId="0E68C771" w14:textId="6E24C609" w:rsidR="00F3595C" w:rsidRDefault="00F3595C" w:rsidP="004E7D25">
            <w:pPr>
              <w:pStyle w:val="MDTableText1"/>
              <w:ind w:left="-58"/>
            </w:pPr>
            <w:r>
              <w:t>E</w:t>
            </w:r>
          </w:p>
        </w:tc>
        <w:tc>
          <w:tcPr>
            <w:tcW w:w="5243" w:type="dxa"/>
          </w:tcPr>
          <w:p w14:paraId="64B7E1C3" w14:textId="4A6C8CA3" w:rsidR="00F3595C" w:rsidRDefault="00F3595C" w:rsidP="004E7D25">
            <w:pPr>
              <w:pStyle w:val="MDTableText1"/>
            </w:pPr>
            <w:r>
              <w:t xml:space="preserve">Not required with this </w:t>
            </w:r>
            <w:r w:rsidR="00647D84">
              <w:t>solicitation</w:t>
            </w:r>
          </w:p>
        </w:tc>
      </w:tr>
      <w:tr w:rsidR="00B856A6" w:rsidRPr="00E57884" w14:paraId="16C14378" w14:textId="77777777" w:rsidTr="00B856A6">
        <w:tc>
          <w:tcPr>
            <w:tcW w:w="2430" w:type="dxa"/>
          </w:tcPr>
          <w:p w14:paraId="7F57AA28" w14:textId="77777777" w:rsidR="00B856A6" w:rsidRPr="00E57884" w:rsidRDefault="00B856A6" w:rsidP="004E7D25">
            <w:pPr>
              <w:pStyle w:val="MDTableText1"/>
            </w:pPr>
            <w:r w:rsidRPr="00E57884">
              <w:t xml:space="preserve">With </w:t>
            </w:r>
            <w:r>
              <w:t xml:space="preserve">TO </w:t>
            </w:r>
            <w:r w:rsidRPr="00E57884">
              <w:t>Proposal</w:t>
            </w:r>
          </w:p>
        </w:tc>
        <w:tc>
          <w:tcPr>
            <w:tcW w:w="1057" w:type="dxa"/>
          </w:tcPr>
          <w:p w14:paraId="6127CAD9" w14:textId="77777777" w:rsidR="00B856A6" w:rsidRPr="00E57884" w:rsidRDefault="00B856A6" w:rsidP="004E7D25">
            <w:pPr>
              <w:pStyle w:val="MDTableText1"/>
              <w:ind w:left="-58"/>
            </w:pPr>
            <w:r>
              <w:t>F</w:t>
            </w:r>
          </w:p>
        </w:tc>
        <w:tc>
          <w:tcPr>
            <w:tcW w:w="5243" w:type="dxa"/>
          </w:tcPr>
          <w:p w14:paraId="4E9DCCA9" w14:textId="77777777" w:rsidR="00B856A6" w:rsidRPr="00E57884" w:rsidRDefault="00B856A6" w:rsidP="004E7D25">
            <w:pPr>
              <w:pStyle w:val="MDTableText1"/>
            </w:pPr>
            <w:r>
              <w:t>Maryland Living Wage Requirements for Service Task Orders and Affidavit of Agreement</w:t>
            </w:r>
          </w:p>
        </w:tc>
      </w:tr>
      <w:tr w:rsidR="00647D84" w:rsidRPr="00E57884" w14:paraId="0374CDD3" w14:textId="77777777" w:rsidTr="00B856A6">
        <w:tc>
          <w:tcPr>
            <w:tcW w:w="2430" w:type="dxa"/>
          </w:tcPr>
          <w:p w14:paraId="2B64CDFC" w14:textId="476BA553" w:rsidR="00647D84" w:rsidRPr="00E57884" w:rsidRDefault="00647D84" w:rsidP="004E7D25">
            <w:pPr>
              <w:pStyle w:val="MDTableText1"/>
            </w:pPr>
            <w:r>
              <w:t>NA</w:t>
            </w:r>
          </w:p>
        </w:tc>
        <w:tc>
          <w:tcPr>
            <w:tcW w:w="1057" w:type="dxa"/>
          </w:tcPr>
          <w:p w14:paraId="553EF557" w14:textId="6069321D" w:rsidR="00647D84" w:rsidRDefault="00647D84" w:rsidP="004E7D25">
            <w:pPr>
              <w:pStyle w:val="MDTableText1"/>
              <w:ind w:left="-58"/>
            </w:pPr>
            <w:r>
              <w:t>G</w:t>
            </w:r>
          </w:p>
        </w:tc>
        <w:tc>
          <w:tcPr>
            <w:tcW w:w="5243" w:type="dxa"/>
          </w:tcPr>
          <w:p w14:paraId="6B56FEAB" w14:textId="6CA3E2CF" w:rsidR="00647D84" w:rsidRDefault="00647D84" w:rsidP="004E7D25">
            <w:pPr>
              <w:pStyle w:val="MDTableText1"/>
            </w:pPr>
            <w:r>
              <w:t>Not required with this solicitation</w:t>
            </w:r>
          </w:p>
        </w:tc>
      </w:tr>
      <w:tr w:rsidR="00B856A6" w:rsidRPr="00E57884" w14:paraId="506908C9" w14:textId="77777777" w:rsidTr="00B856A6">
        <w:tc>
          <w:tcPr>
            <w:tcW w:w="2430" w:type="dxa"/>
          </w:tcPr>
          <w:p w14:paraId="603A8407" w14:textId="77777777" w:rsidR="00B856A6" w:rsidRPr="00E57884" w:rsidRDefault="00B856A6" w:rsidP="004E7D25">
            <w:pPr>
              <w:pStyle w:val="MDTableText1"/>
            </w:pPr>
            <w:r w:rsidRPr="00E57884">
              <w:t xml:space="preserve">With </w:t>
            </w:r>
            <w:r>
              <w:t xml:space="preserve">TO </w:t>
            </w:r>
            <w:r w:rsidRPr="00E57884">
              <w:t>Proposal</w:t>
            </w:r>
          </w:p>
        </w:tc>
        <w:tc>
          <w:tcPr>
            <w:tcW w:w="1057" w:type="dxa"/>
          </w:tcPr>
          <w:p w14:paraId="3FE7F522" w14:textId="77777777" w:rsidR="00B856A6" w:rsidRPr="00E57884" w:rsidRDefault="00B856A6" w:rsidP="004E7D25">
            <w:pPr>
              <w:pStyle w:val="MDTableText1"/>
              <w:ind w:left="-58"/>
            </w:pPr>
            <w:r>
              <w:t>H</w:t>
            </w:r>
          </w:p>
        </w:tc>
        <w:tc>
          <w:tcPr>
            <w:tcW w:w="5243" w:type="dxa"/>
          </w:tcPr>
          <w:p w14:paraId="40B3E51B" w14:textId="77777777" w:rsidR="00B856A6" w:rsidRPr="00E57884" w:rsidRDefault="00B856A6" w:rsidP="004E7D25">
            <w:pPr>
              <w:pStyle w:val="MDTableText1"/>
            </w:pPr>
            <w:r>
              <w:t>Conflict of Interest Affidavit and Disclosure</w:t>
            </w:r>
          </w:p>
        </w:tc>
      </w:tr>
      <w:tr w:rsidR="00B856A6" w:rsidRPr="00E57884" w14:paraId="3435867F" w14:textId="77777777" w:rsidTr="00B856A6">
        <w:tc>
          <w:tcPr>
            <w:tcW w:w="2430" w:type="dxa"/>
          </w:tcPr>
          <w:p w14:paraId="01075D71" w14:textId="77777777" w:rsidR="00B856A6" w:rsidRPr="00E57884" w:rsidRDefault="00B856A6" w:rsidP="004E7D25">
            <w:pPr>
              <w:pStyle w:val="MDTableText1"/>
            </w:pPr>
            <w:r w:rsidRPr="00E57884">
              <w:t xml:space="preserve">5 </w:t>
            </w:r>
            <w:r>
              <w:t>Business D</w:t>
            </w:r>
            <w:r w:rsidRPr="00E57884">
              <w:t>ays after recommended award</w:t>
            </w:r>
          </w:p>
        </w:tc>
        <w:tc>
          <w:tcPr>
            <w:tcW w:w="1057" w:type="dxa"/>
          </w:tcPr>
          <w:p w14:paraId="12986755" w14:textId="77777777" w:rsidR="00B856A6" w:rsidRPr="00E57884" w:rsidRDefault="00B856A6" w:rsidP="004E7D25">
            <w:pPr>
              <w:pStyle w:val="MDTableText1"/>
              <w:ind w:left="-58"/>
            </w:pPr>
            <w:r>
              <w:t>I</w:t>
            </w:r>
          </w:p>
        </w:tc>
        <w:tc>
          <w:tcPr>
            <w:tcW w:w="5243" w:type="dxa"/>
          </w:tcPr>
          <w:p w14:paraId="7BC0F2F4" w14:textId="77777777" w:rsidR="00B856A6" w:rsidRPr="00E57884" w:rsidRDefault="00B856A6" w:rsidP="004E7D25">
            <w:pPr>
              <w:pStyle w:val="MDTableText1"/>
            </w:pPr>
            <w:r>
              <w:t>Non-Disclosure Agreement (TO Contractor)</w:t>
            </w:r>
          </w:p>
        </w:tc>
      </w:tr>
      <w:tr w:rsidR="00647D84" w:rsidRPr="00E57884" w14:paraId="0C3099ED" w14:textId="77777777" w:rsidTr="00B856A6">
        <w:tc>
          <w:tcPr>
            <w:tcW w:w="2430" w:type="dxa"/>
          </w:tcPr>
          <w:p w14:paraId="7283DE14" w14:textId="68C77DF3" w:rsidR="00647D84" w:rsidRPr="00E57884" w:rsidRDefault="00647D84" w:rsidP="004E7D25">
            <w:pPr>
              <w:pStyle w:val="MDTableText1"/>
            </w:pPr>
            <w:r>
              <w:t>NA</w:t>
            </w:r>
          </w:p>
        </w:tc>
        <w:tc>
          <w:tcPr>
            <w:tcW w:w="1057" w:type="dxa"/>
          </w:tcPr>
          <w:p w14:paraId="47EB90F0" w14:textId="3B6B5FF3" w:rsidR="00647D84" w:rsidRDefault="00647D84" w:rsidP="004E7D25">
            <w:pPr>
              <w:pStyle w:val="MDTableText1"/>
              <w:ind w:left="-58"/>
            </w:pPr>
            <w:r>
              <w:t>J</w:t>
            </w:r>
          </w:p>
        </w:tc>
        <w:tc>
          <w:tcPr>
            <w:tcW w:w="5243" w:type="dxa"/>
          </w:tcPr>
          <w:p w14:paraId="332421C7" w14:textId="7F33D122" w:rsidR="00647D84" w:rsidRDefault="00647D84" w:rsidP="004E7D25">
            <w:pPr>
              <w:pStyle w:val="MDTableText1"/>
            </w:pPr>
            <w:r>
              <w:t>Not required with this solicitation</w:t>
            </w:r>
          </w:p>
        </w:tc>
      </w:tr>
      <w:tr w:rsidR="00647D84" w:rsidRPr="00E57884" w14:paraId="2EA69885" w14:textId="77777777" w:rsidTr="00B856A6">
        <w:tc>
          <w:tcPr>
            <w:tcW w:w="2430" w:type="dxa"/>
          </w:tcPr>
          <w:p w14:paraId="328023A3" w14:textId="2CE77637" w:rsidR="00647D84" w:rsidRPr="00E57884" w:rsidRDefault="00647D84" w:rsidP="004E7D25">
            <w:pPr>
              <w:pStyle w:val="MDTableText1"/>
            </w:pPr>
            <w:r>
              <w:t>NA</w:t>
            </w:r>
          </w:p>
        </w:tc>
        <w:tc>
          <w:tcPr>
            <w:tcW w:w="1057" w:type="dxa"/>
          </w:tcPr>
          <w:p w14:paraId="78E40073" w14:textId="08D5DBB3" w:rsidR="00647D84" w:rsidRDefault="00647D84" w:rsidP="004E7D25">
            <w:pPr>
              <w:pStyle w:val="MDTableText1"/>
              <w:ind w:left="-58"/>
            </w:pPr>
            <w:r>
              <w:t>K</w:t>
            </w:r>
          </w:p>
        </w:tc>
        <w:tc>
          <w:tcPr>
            <w:tcW w:w="5243" w:type="dxa"/>
          </w:tcPr>
          <w:p w14:paraId="5DF22C9E" w14:textId="60C887E3" w:rsidR="00647D84" w:rsidRDefault="00647D84" w:rsidP="004E7D25">
            <w:pPr>
              <w:pStyle w:val="MDTableText1"/>
            </w:pPr>
            <w:r>
              <w:t>Not required with this solicitation</w:t>
            </w:r>
          </w:p>
        </w:tc>
      </w:tr>
      <w:tr w:rsidR="00B856A6" w:rsidRPr="00E57884" w14:paraId="63FB4AC4" w14:textId="77777777" w:rsidTr="00B856A6">
        <w:tc>
          <w:tcPr>
            <w:tcW w:w="2430" w:type="dxa"/>
          </w:tcPr>
          <w:p w14:paraId="66FF76F9" w14:textId="77777777" w:rsidR="00B856A6" w:rsidRPr="00E57884" w:rsidRDefault="00B856A6" w:rsidP="004E7D25">
            <w:pPr>
              <w:pStyle w:val="MDTableText1"/>
            </w:pPr>
            <w:r w:rsidRPr="00E57884">
              <w:t xml:space="preserve">With </w:t>
            </w:r>
            <w:r>
              <w:t xml:space="preserve">TO </w:t>
            </w:r>
            <w:r w:rsidRPr="00E57884">
              <w:t>Proposal</w:t>
            </w:r>
          </w:p>
        </w:tc>
        <w:tc>
          <w:tcPr>
            <w:tcW w:w="1057" w:type="dxa"/>
          </w:tcPr>
          <w:p w14:paraId="718411BC" w14:textId="77777777" w:rsidR="00B856A6" w:rsidRPr="00E57884" w:rsidRDefault="00B856A6" w:rsidP="004E7D25">
            <w:pPr>
              <w:pStyle w:val="MDTableText1"/>
              <w:ind w:left="-58"/>
            </w:pPr>
            <w:r>
              <w:t>L</w:t>
            </w:r>
          </w:p>
        </w:tc>
        <w:tc>
          <w:tcPr>
            <w:tcW w:w="5243" w:type="dxa"/>
          </w:tcPr>
          <w:p w14:paraId="72A94CFC" w14:textId="77777777" w:rsidR="00B856A6" w:rsidRPr="00E57884" w:rsidRDefault="00B856A6" w:rsidP="004E7D25">
            <w:pPr>
              <w:pStyle w:val="MDTableText1"/>
            </w:pPr>
            <w:r>
              <w:t>Location of the Performance of Services Disclosure</w:t>
            </w:r>
          </w:p>
        </w:tc>
      </w:tr>
      <w:tr w:rsidR="00B856A6" w:rsidRPr="00E57884" w14:paraId="32AF2344" w14:textId="77777777" w:rsidTr="00B856A6">
        <w:tc>
          <w:tcPr>
            <w:tcW w:w="2430" w:type="dxa"/>
          </w:tcPr>
          <w:p w14:paraId="7F22891B" w14:textId="77777777" w:rsidR="00B856A6" w:rsidRPr="00E57884" w:rsidRDefault="00B856A6" w:rsidP="004E7D25">
            <w:pPr>
              <w:pStyle w:val="MDTableText1"/>
            </w:pPr>
            <w:r>
              <w:t>5 Business D</w:t>
            </w:r>
            <w:r w:rsidRPr="00E57884">
              <w:t>ays</w:t>
            </w:r>
            <w:r>
              <w:t xml:space="preserve"> after recommended award</w:t>
            </w:r>
          </w:p>
        </w:tc>
        <w:tc>
          <w:tcPr>
            <w:tcW w:w="1057" w:type="dxa"/>
          </w:tcPr>
          <w:p w14:paraId="6AF2CB77" w14:textId="77777777" w:rsidR="00B856A6" w:rsidRPr="00C00568" w:rsidRDefault="00B856A6" w:rsidP="004E7D25">
            <w:pPr>
              <w:pStyle w:val="MDTableText1"/>
              <w:ind w:left="-58"/>
            </w:pPr>
            <w:r w:rsidRPr="00C00568">
              <w:t>M</w:t>
            </w:r>
          </w:p>
        </w:tc>
        <w:tc>
          <w:tcPr>
            <w:tcW w:w="5243" w:type="dxa"/>
          </w:tcPr>
          <w:p w14:paraId="7F747B67" w14:textId="77777777" w:rsidR="00B856A6" w:rsidRPr="00C00568" w:rsidRDefault="00B856A6" w:rsidP="004E7D25">
            <w:pPr>
              <w:pStyle w:val="MDTableText1"/>
            </w:pPr>
            <w:r w:rsidRPr="00C00568">
              <w:t>Task Order Agreement</w:t>
            </w:r>
          </w:p>
        </w:tc>
      </w:tr>
      <w:tr w:rsidR="00B856A6" w:rsidRPr="00E57884" w14:paraId="58063C52" w14:textId="77777777" w:rsidTr="00B856A6">
        <w:trPr>
          <w:cantSplit/>
          <w:trHeight w:val="1088"/>
        </w:trPr>
        <w:tc>
          <w:tcPr>
            <w:tcW w:w="2430" w:type="dxa"/>
            <w:shd w:val="clear" w:color="auto" w:fill="BFBFBF" w:themeFill="background1" w:themeFillShade="BF"/>
            <w:vAlign w:val="bottom"/>
          </w:tcPr>
          <w:p w14:paraId="0638D666" w14:textId="77777777" w:rsidR="00B856A6" w:rsidRPr="00E57884" w:rsidRDefault="00B856A6" w:rsidP="007579DE">
            <w:pPr>
              <w:pStyle w:val="MDTableHead"/>
            </w:pPr>
            <w:r>
              <w:t>When to Submit</w:t>
            </w:r>
          </w:p>
        </w:tc>
        <w:tc>
          <w:tcPr>
            <w:tcW w:w="1057" w:type="dxa"/>
            <w:shd w:val="clear" w:color="auto" w:fill="BFBFBF" w:themeFill="background1" w:themeFillShade="BF"/>
            <w:textDirection w:val="btLr"/>
          </w:tcPr>
          <w:p w14:paraId="4D85AC5E" w14:textId="77777777" w:rsidR="00B856A6" w:rsidRPr="00E57884" w:rsidRDefault="00B856A6" w:rsidP="007579DE">
            <w:pPr>
              <w:pStyle w:val="MDTableHead"/>
              <w:ind w:left="113" w:right="113"/>
            </w:pPr>
            <w:r>
              <w:t>Label</w:t>
            </w:r>
          </w:p>
        </w:tc>
        <w:tc>
          <w:tcPr>
            <w:tcW w:w="5243" w:type="dxa"/>
            <w:shd w:val="clear" w:color="auto" w:fill="BFBFBF" w:themeFill="background1" w:themeFillShade="BF"/>
            <w:vAlign w:val="bottom"/>
          </w:tcPr>
          <w:p w14:paraId="1C327D86" w14:textId="4E664208" w:rsidR="00B856A6" w:rsidRPr="00E57884" w:rsidRDefault="00DC3D15" w:rsidP="007579DE">
            <w:pPr>
              <w:pStyle w:val="MDTableHead"/>
            </w:pPr>
            <w:r>
              <w:t>Appendix</w:t>
            </w:r>
            <w:r w:rsidR="00B856A6">
              <w:t xml:space="preserve"> Name</w:t>
            </w:r>
          </w:p>
        </w:tc>
      </w:tr>
      <w:tr w:rsidR="00B856A6" w:rsidRPr="00E57884" w14:paraId="1F584065" w14:textId="77777777" w:rsidTr="00B856A6">
        <w:tc>
          <w:tcPr>
            <w:tcW w:w="2430" w:type="dxa"/>
          </w:tcPr>
          <w:p w14:paraId="28CF4EFE" w14:textId="77777777" w:rsidR="00B856A6" w:rsidRPr="00E57884" w:rsidRDefault="00B856A6" w:rsidP="004E7D25">
            <w:pPr>
              <w:pStyle w:val="MDTableText1"/>
            </w:pPr>
            <w:r>
              <w:t>n/a</w:t>
            </w:r>
          </w:p>
        </w:tc>
        <w:tc>
          <w:tcPr>
            <w:tcW w:w="1057" w:type="dxa"/>
          </w:tcPr>
          <w:p w14:paraId="34161F99" w14:textId="77777777" w:rsidR="00B856A6" w:rsidRPr="00E57884" w:rsidRDefault="00B856A6" w:rsidP="004E7D25">
            <w:pPr>
              <w:pStyle w:val="MDTableText1"/>
              <w:ind w:left="-58"/>
            </w:pPr>
            <w:r>
              <w:t>1</w:t>
            </w:r>
          </w:p>
        </w:tc>
        <w:tc>
          <w:tcPr>
            <w:tcW w:w="5243" w:type="dxa"/>
          </w:tcPr>
          <w:p w14:paraId="4FC6F956" w14:textId="77777777" w:rsidR="00B856A6" w:rsidRPr="00E57884" w:rsidRDefault="00B856A6" w:rsidP="004E7D25">
            <w:pPr>
              <w:pStyle w:val="MDTableText1"/>
            </w:pPr>
            <w:r>
              <w:t>Abbreviations and Definitions</w:t>
            </w:r>
          </w:p>
        </w:tc>
      </w:tr>
      <w:tr w:rsidR="00B856A6" w:rsidRPr="00E57884" w14:paraId="0A5BA994" w14:textId="77777777" w:rsidTr="00B856A6">
        <w:tc>
          <w:tcPr>
            <w:tcW w:w="2430" w:type="dxa"/>
          </w:tcPr>
          <w:p w14:paraId="1C41617B" w14:textId="77777777" w:rsidR="00B856A6" w:rsidRPr="00E57884" w:rsidRDefault="00B856A6" w:rsidP="00274B3F">
            <w:pPr>
              <w:pStyle w:val="MDTableText1"/>
            </w:pPr>
            <w:r w:rsidRPr="00E57884">
              <w:t>With</w:t>
            </w:r>
            <w:r>
              <w:t xml:space="preserve"> TO</w:t>
            </w:r>
            <w:r w:rsidRPr="00E57884">
              <w:t xml:space="preserve"> Proposal</w:t>
            </w:r>
          </w:p>
        </w:tc>
        <w:tc>
          <w:tcPr>
            <w:tcW w:w="1057" w:type="dxa"/>
          </w:tcPr>
          <w:p w14:paraId="134574BE" w14:textId="77777777" w:rsidR="00B856A6" w:rsidRPr="00E57884" w:rsidRDefault="00B856A6" w:rsidP="00274B3F">
            <w:pPr>
              <w:pStyle w:val="MDTableText1"/>
              <w:ind w:left="-58"/>
            </w:pPr>
            <w:r>
              <w:t>2</w:t>
            </w:r>
          </w:p>
        </w:tc>
        <w:tc>
          <w:tcPr>
            <w:tcW w:w="5243" w:type="dxa"/>
          </w:tcPr>
          <w:p w14:paraId="6A9C5451" w14:textId="77777777" w:rsidR="00B856A6" w:rsidRPr="00E57884" w:rsidRDefault="00B856A6" w:rsidP="00274B3F">
            <w:pPr>
              <w:pStyle w:val="MDTableText1"/>
            </w:pPr>
            <w:r>
              <w:t>Offeror</w:t>
            </w:r>
            <w:r w:rsidRPr="00E57884">
              <w:t xml:space="preserve"> Information Sheet</w:t>
            </w:r>
          </w:p>
        </w:tc>
      </w:tr>
      <w:tr w:rsidR="00B856A6" w:rsidRPr="00E57884" w14:paraId="5C679683" w14:textId="77777777" w:rsidTr="00B856A6">
        <w:tc>
          <w:tcPr>
            <w:tcW w:w="2430" w:type="dxa"/>
          </w:tcPr>
          <w:p w14:paraId="0BD2C872" w14:textId="465D2C8B" w:rsidR="00B856A6" w:rsidRPr="00E57884" w:rsidRDefault="00B856A6" w:rsidP="00274B3F">
            <w:pPr>
              <w:pStyle w:val="MDTableText1"/>
            </w:pPr>
            <w:r>
              <w:t xml:space="preserve">Prior to commencement of work </w:t>
            </w:r>
          </w:p>
        </w:tc>
        <w:tc>
          <w:tcPr>
            <w:tcW w:w="1057" w:type="dxa"/>
          </w:tcPr>
          <w:p w14:paraId="30606F18" w14:textId="77777777" w:rsidR="00B856A6" w:rsidRDefault="00B856A6" w:rsidP="00274B3F">
            <w:pPr>
              <w:pStyle w:val="MDTableText1"/>
              <w:ind w:left="-58"/>
            </w:pPr>
            <w:r>
              <w:t>3</w:t>
            </w:r>
          </w:p>
        </w:tc>
        <w:tc>
          <w:tcPr>
            <w:tcW w:w="5243" w:type="dxa"/>
          </w:tcPr>
          <w:p w14:paraId="7E92AF9A" w14:textId="49772966" w:rsidR="00B856A6" w:rsidRDefault="00B856A6" w:rsidP="00274B3F">
            <w:pPr>
              <w:pStyle w:val="MDTableText1"/>
            </w:pPr>
            <w:r w:rsidRPr="005D012A">
              <w:t>Criminal Background Check Affidavit</w:t>
            </w:r>
            <w:r>
              <w:t xml:space="preserve">  </w:t>
            </w:r>
          </w:p>
        </w:tc>
      </w:tr>
      <w:tr w:rsidR="00B856A6" w:rsidRPr="00E57884" w14:paraId="07D86D54" w14:textId="77777777" w:rsidTr="00B856A6">
        <w:tc>
          <w:tcPr>
            <w:tcW w:w="2430" w:type="dxa"/>
          </w:tcPr>
          <w:p w14:paraId="3BEAE3DB" w14:textId="77777777" w:rsidR="00B856A6" w:rsidRPr="00E57884" w:rsidRDefault="00B856A6" w:rsidP="00274B3F">
            <w:pPr>
              <w:pStyle w:val="MDTableText1"/>
            </w:pPr>
            <w:r w:rsidRPr="00E57884">
              <w:t xml:space="preserve">With </w:t>
            </w:r>
            <w:r>
              <w:t xml:space="preserve">TO </w:t>
            </w:r>
            <w:r w:rsidRPr="00E57884">
              <w:t>Proposal</w:t>
            </w:r>
          </w:p>
        </w:tc>
        <w:tc>
          <w:tcPr>
            <w:tcW w:w="1057" w:type="dxa"/>
          </w:tcPr>
          <w:p w14:paraId="3D340C38" w14:textId="01883A1E" w:rsidR="00B856A6" w:rsidRPr="00E57884" w:rsidRDefault="00011183" w:rsidP="00274B3F">
            <w:pPr>
              <w:pStyle w:val="MDTableText1"/>
              <w:ind w:left="-58"/>
            </w:pPr>
            <w:r>
              <w:t>4</w:t>
            </w:r>
          </w:p>
        </w:tc>
        <w:tc>
          <w:tcPr>
            <w:tcW w:w="5243" w:type="dxa"/>
          </w:tcPr>
          <w:p w14:paraId="10C59B03" w14:textId="71CC837F" w:rsidR="00B856A6" w:rsidRPr="00E57884" w:rsidRDefault="00B856A6" w:rsidP="00274B3F">
            <w:pPr>
              <w:pStyle w:val="MDTableText1"/>
            </w:pPr>
            <w:r>
              <w:t xml:space="preserve">Labor Classification Personnel Resume Summary (Appendix </w:t>
            </w:r>
            <w:r w:rsidR="00011183">
              <w:t>4</w:t>
            </w:r>
            <w:r>
              <w:t xml:space="preserve">A and </w:t>
            </w:r>
            <w:r w:rsidR="00011183">
              <w:t>4</w:t>
            </w:r>
            <w:r>
              <w:t>B)</w:t>
            </w:r>
          </w:p>
        </w:tc>
      </w:tr>
      <w:tr w:rsidR="00011183" w:rsidRPr="00E57884" w14:paraId="40F1DCA8" w14:textId="77777777" w:rsidTr="00B856A6">
        <w:tc>
          <w:tcPr>
            <w:tcW w:w="2430" w:type="dxa"/>
          </w:tcPr>
          <w:p w14:paraId="6C021928" w14:textId="0FD6C5F2" w:rsidR="00011183" w:rsidRPr="00E57884" w:rsidRDefault="00011183" w:rsidP="00011183">
            <w:pPr>
              <w:pStyle w:val="MDTableText1"/>
            </w:pPr>
            <w:r>
              <w:t>n/a</w:t>
            </w:r>
          </w:p>
        </w:tc>
        <w:tc>
          <w:tcPr>
            <w:tcW w:w="1057" w:type="dxa"/>
          </w:tcPr>
          <w:p w14:paraId="278BFFA8" w14:textId="6B811843" w:rsidR="00011183" w:rsidRDefault="00011183" w:rsidP="00011183">
            <w:pPr>
              <w:pStyle w:val="MDTableText1"/>
            </w:pPr>
            <w:r>
              <w:t>5</w:t>
            </w:r>
          </w:p>
        </w:tc>
        <w:tc>
          <w:tcPr>
            <w:tcW w:w="5243" w:type="dxa"/>
          </w:tcPr>
          <w:p w14:paraId="40DB87B4" w14:textId="0E1F8D6C" w:rsidR="00011183" w:rsidRPr="00E35811" w:rsidRDefault="00011183" w:rsidP="00011183">
            <w:pPr>
              <w:rPr>
                <w:sz w:val="22"/>
              </w:rPr>
            </w:pPr>
            <w:r>
              <w:rPr>
                <w:sz w:val="22"/>
              </w:rPr>
              <w:t>MDOT IT Security Plan 05/05/17</w:t>
            </w:r>
          </w:p>
        </w:tc>
      </w:tr>
      <w:tr w:rsidR="00011183" w:rsidRPr="00E57884" w14:paraId="3D2CE403" w14:textId="77777777" w:rsidTr="00B856A6">
        <w:tc>
          <w:tcPr>
            <w:tcW w:w="2430" w:type="dxa"/>
          </w:tcPr>
          <w:p w14:paraId="484C05C9" w14:textId="42E9F13A" w:rsidR="00011183" w:rsidRDefault="00011183" w:rsidP="00011183">
            <w:pPr>
              <w:pStyle w:val="MDTableText1"/>
            </w:pPr>
            <w:r>
              <w:t>5 Business D</w:t>
            </w:r>
            <w:r w:rsidRPr="00E57884">
              <w:t>ays</w:t>
            </w:r>
            <w:r>
              <w:t xml:space="preserve"> after recommended award</w:t>
            </w:r>
          </w:p>
        </w:tc>
        <w:tc>
          <w:tcPr>
            <w:tcW w:w="1057" w:type="dxa"/>
          </w:tcPr>
          <w:p w14:paraId="2786C36B" w14:textId="23D80E9F" w:rsidR="00011183" w:rsidRDefault="00011183" w:rsidP="00011183">
            <w:pPr>
              <w:pStyle w:val="MDTableText1"/>
            </w:pPr>
            <w:r>
              <w:t>--</w:t>
            </w:r>
          </w:p>
        </w:tc>
        <w:tc>
          <w:tcPr>
            <w:tcW w:w="5243" w:type="dxa"/>
          </w:tcPr>
          <w:p w14:paraId="780399B6" w14:textId="32B5A75B" w:rsidR="00011183" w:rsidRPr="00E35811" w:rsidRDefault="00011183" w:rsidP="00011183">
            <w:pPr>
              <w:rPr>
                <w:sz w:val="22"/>
              </w:rPr>
            </w:pPr>
            <w:r w:rsidRPr="00E35811">
              <w:rPr>
                <w:sz w:val="22"/>
              </w:rPr>
              <w:t xml:space="preserve">Evidence of meeting insurance requirements (see </w:t>
            </w:r>
            <w:r w:rsidRPr="00E35811">
              <w:rPr>
                <w:b/>
                <w:sz w:val="22"/>
              </w:rPr>
              <w:t>Section 3.6</w:t>
            </w:r>
            <w:r w:rsidRPr="00E35811">
              <w:rPr>
                <w:sz w:val="22"/>
              </w:rPr>
              <w:t>); 1 copy</w:t>
            </w:r>
          </w:p>
        </w:tc>
      </w:tr>
    </w:tbl>
    <w:p w14:paraId="38D33CB6" w14:textId="77777777" w:rsidR="00D05CE3" w:rsidRDefault="00CD59D7" w:rsidP="00D05CE3">
      <w:pPr>
        <w:pStyle w:val="MDAttachmentH1"/>
        <w:pageBreakBefore/>
      </w:pPr>
      <w:bookmarkStart w:id="246" w:name="_Toc488067024"/>
      <w:bookmarkStart w:id="247" w:name="_Toc47259672"/>
      <w:bookmarkStart w:id="248" w:name="_Toc446491140"/>
      <w:bookmarkStart w:id="249" w:name="_Toc448236243"/>
      <w:r>
        <w:t xml:space="preserve">TO </w:t>
      </w:r>
      <w:bookmarkStart w:id="250" w:name="_Toc490231857"/>
      <w:r w:rsidR="00D05CE3" w:rsidRPr="000521BE">
        <w:t>Pre-Proposal Conference Response Form</w:t>
      </w:r>
      <w:bookmarkEnd w:id="246"/>
      <w:bookmarkEnd w:id="247"/>
      <w:bookmarkEnd w:id="250"/>
    </w:p>
    <w:p w14:paraId="3362EBF0" w14:textId="42AB28E2" w:rsidR="00D05CE3" w:rsidRDefault="00D05CE3" w:rsidP="00D05CE3">
      <w:pPr>
        <w:pStyle w:val="MDContractText0"/>
        <w:jc w:val="center"/>
        <w:rPr>
          <w:b/>
        </w:rPr>
      </w:pPr>
      <w:r w:rsidRPr="000521BE">
        <w:rPr>
          <w:b/>
        </w:rPr>
        <w:t xml:space="preserve">Solicitation Number </w:t>
      </w:r>
      <w:r w:rsidR="002E2262">
        <w:rPr>
          <w:b/>
        </w:rPr>
        <w:t>J05B8400016</w:t>
      </w:r>
    </w:p>
    <w:p w14:paraId="3B2E51FD" w14:textId="76C4EC5A" w:rsidR="002E2262" w:rsidRPr="000521BE" w:rsidRDefault="002E2262" w:rsidP="00D05CE3">
      <w:pPr>
        <w:pStyle w:val="MDContractText0"/>
        <w:jc w:val="center"/>
        <w:rPr>
          <w:b/>
        </w:rPr>
      </w:pPr>
      <w:r>
        <w:rPr>
          <w:b/>
        </w:rPr>
        <w:t>Database Administration Support</w:t>
      </w:r>
    </w:p>
    <w:p w14:paraId="7115E169" w14:textId="35F01397" w:rsidR="00377D8B" w:rsidRDefault="00D05CE3" w:rsidP="00D05CE3">
      <w:pPr>
        <w:pStyle w:val="MDContractText0"/>
      </w:pPr>
      <w:r w:rsidRPr="008F01CE">
        <w:t xml:space="preserve">A </w:t>
      </w:r>
      <w:r w:rsidR="00CD59D7">
        <w:t xml:space="preserve">TO </w:t>
      </w:r>
      <w:r w:rsidRPr="008F01CE">
        <w:t>Pre-prop</w:t>
      </w:r>
      <w:r>
        <w:t xml:space="preserve">osal conference will be held </w:t>
      </w:r>
      <w:r w:rsidRPr="008F01CE">
        <w:t xml:space="preserve">on </w:t>
      </w:r>
      <w:r w:rsidR="001B3E5E" w:rsidRPr="001B3E5E">
        <w:rPr>
          <w:b/>
          <w:bCs/>
        </w:rPr>
        <w:t>Thursday, September 3</w:t>
      </w:r>
      <w:r w:rsidRPr="001B3E5E">
        <w:rPr>
          <w:b/>
          <w:bCs/>
        </w:rPr>
        <w:t>,</w:t>
      </w:r>
      <w:r w:rsidR="001B3E5E" w:rsidRPr="001B3E5E">
        <w:rPr>
          <w:b/>
          <w:bCs/>
        </w:rPr>
        <w:t xml:space="preserve"> </w:t>
      </w:r>
      <w:r w:rsidR="001B3E5E">
        <w:rPr>
          <w:b/>
          <w:bCs/>
        </w:rPr>
        <w:t>2020 at 2:00pm</w:t>
      </w:r>
      <w:r w:rsidRPr="001B3E5E">
        <w:rPr>
          <w:b/>
          <w:bCs/>
        </w:rPr>
        <w:t xml:space="preserve"> </w:t>
      </w:r>
      <w:r w:rsidR="00C00568" w:rsidRPr="001B3E5E">
        <w:rPr>
          <w:b/>
          <w:bCs/>
        </w:rPr>
        <w:t xml:space="preserve">via web conference call only. </w:t>
      </w:r>
      <w:r w:rsidR="00C00568" w:rsidRPr="00C00568">
        <w:t xml:space="preserve"> </w:t>
      </w:r>
      <w:r w:rsidR="00C00568">
        <w:t xml:space="preserve"> </w:t>
      </w:r>
      <w:r w:rsidR="00C00568">
        <w:rPr>
          <w:b/>
          <w:bCs/>
        </w:rPr>
        <w:t xml:space="preserve"> </w:t>
      </w:r>
    </w:p>
    <w:p w14:paraId="6F75609E" w14:textId="7F6A9E4F" w:rsidR="00D05CE3" w:rsidRPr="001E2E2E" w:rsidRDefault="00D05CE3" w:rsidP="00D05CE3">
      <w:pPr>
        <w:pStyle w:val="MDContractText0"/>
      </w:pPr>
      <w:r w:rsidRPr="001E2E2E">
        <w:t xml:space="preserve">Please return this form </w:t>
      </w:r>
      <w:r w:rsidRPr="007C0B63">
        <w:rPr>
          <w:b/>
          <w:bCs/>
        </w:rPr>
        <w:t>by</w:t>
      </w:r>
      <w:r w:rsidR="001B3E5E">
        <w:rPr>
          <w:b/>
          <w:bCs/>
        </w:rPr>
        <w:t xml:space="preserve"> Tuesday, September 1, 2020 at 2:00pm (EST)</w:t>
      </w:r>
      <w:r w:rsidRPr="001B3E5E">
        <w:rPr>
          <w:b/>
          <w:bCs/>
        </w:rPr>
        <w:t>,</w:t>
      </w:r>
      <w:r w:rsidRPr="001B3E5E">
        <w:t xml:space="preserve"> advising whether or not you plan to attend. The completed form should be returned via e-mail or fax to t</w:t>
      </w:r>
      <w:r>
        <w:t xml:space="preserve">he </w:t>
      </w:r>
      <w:r w:rsidR="001474C4">
        <w:t>TO Procurement Officer</w:t>
      </w:r>
      <w:r>
        <w:t xml:space="preserve"> at the contact information below:</w:t>
      </w:r>
    </w:p>
    <w:p w14:paraId="2820DD66" w14:textId="5138DAF0" w:rsidR="007C0B63" w:rsidRDefault="007C0B63" w:rsidP="00D05CE3">
      <w:pPr>
        <w:pStyle w:val="MDContractNo2"/>
        <w:spacing w:before="0" w:after="0"/>
        <w:ind w:left="2405" w:hanging="965"/>
      </w:pPr>
    </w:p>
    <w:p w14:paraId="0577E762" w14:textId="1DD56732" w:rsidR="007C0B63" w:rsidRPr="001E2E2E" w:rsidRDefault="007C0B63" w:rsidP="007C0B63">
      <w:pPr>
        <w:pStyle w:val="MDContractNo2"/>
        <w:spacing w:before="0" w:after="0"/>
      </w:pPr>
      <w:r>
        <w:t xml:space="preserve">Peggy Tischler  </w:t>
      </w:r>
    </w:p>
    <w:p w14:paraId="63F4574B" w14:textId="77777777" w:rsidR="007C0B63" w:rsidRPr="001E2E2E" w:rsidRDefault="007C0B63" w:rsidP="007C0B63">
      <w:pPr>
        <w:pStyle w:val="MDContractNo2"/>
        <w:spacing w:before="0" w:after="0"/>
        <w:ind w:left="2405" w:hanging="965"/>
      </w:pPr>
      <w:r>
        <w:t>MDOT Procurement Officer</w:t>
      </w:r>
    </w:p>
    <w:p w14:paraId="2FC5B708" w14:textId="77777777" w:rsidR="007C0B63" w:rsidRPr="00922C6F" w:rsidRDefault="007C0B63" w:rsidP="007C0B63">
      <w:pPr>
        <w:pStyle w:val="MDContractNo2"/>
        <w:spacing w:before="0" w:after="0"/>
        <w:ind w:left="2405" w:hanging="965"/>
      </w:pPr>
      <w:r w:rsidRPr="001E2E2E">
        <w:t>E-mail</w:t>
      </w:r>
      <w:r>
        <w:t xml:space="preserve">: </w:t>
      </w:r>
      <w:hyperlink r:id="rId37" w:history="1">
        <w:r w:rsidRPr="00922C6F">
          <w:rPr>
            <w:color w:val="0563C1" w:themeColor="hyperlink"/>
            <w:u w:val="single"/>
          </w:rPr>
          <w:t>ptischler@mdot.maryland.gov</w:t>
        </w:r>
      </w:hyperlink>
    </w:p>
    <w:p w14:paraId="4F0B7F21" w14:textId="77777777" w:rsidR="007C0B63" w:rsidRDefault="007C0B63" w:rsidP="007C0B63">
      <w:pPr>
        <w:pStyle w:val="MDContractNo2"/>
        <w:spacing w:before="0" w:after="0"/>
        <w:ind w:left="2405" w:hanging="965"/>
      </w:pPr>
      <w:r>
        <w:t>Phone # 410-865-2777</w:t>
      </w:r>
    </w:p>
    <w:p w14:paraId="78EC49AE" w14:textId="2E30E5A0" w:rsidR="00D05CE3" w:rsidRDefault="007C0B63" w:rsidP="00D05CE3">
      <w:pPr>
        <w:pStyle w:val="MDContractNo2"/>
        <w:spacing w:before="0" w:after="0"/>
        <w:ind w:left="2405" w:hanging="965"/>
      </w:pPr>
      <w:r>
        <w:t xml:space="preserve"> </w:t>
      </w:r>
    </w:p>
    <w:p w14:paraId="1BD390D9" w14:textId="77777777" w:rsidR="00D05CE3" w:rsidRDefault="00D05CE3" w:rsidP="00D05CE3">
      <w:pPr>
        <w:pStyle w:val="MDContractText0"/>
      </w:pPr>
      <w:r>
        <w:t>Please indicate: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
        <w:gridCol w:w="8100"/>
      </w:tblGrid>
      <w:tr w:rsidR="00D05CE3" w14:paraId="573134F9" w14:textId="77777777" w:rsidTr="004E7D25">
        <w:tc>
          <w:tcPr>
            <w:tcW w:w="828" w:type="dxa"/>
            <w:tcBorders>
              <w:top w:val="nil"/>
              <w:bottom w:val="single" w:sz="4" w:space="0" w:color="auto"/>
              <w:right w:val="nil"/>
            </w:tcBorders>
          </w:tcPr>
          <w:p w14:paraId="1E689965" w14:textId="77777777" w:rsidR="00D05CE3" w:rsidRDefault="00D05CE3" w:rsidP="004E7D25">
            <w:pPr>
              <w:pStyle w:val="MDContractText0"/>
              <w:spacing w:before="0" w:after="0"/>
            </w:pPr>
          </w:p>
        </w:tc>
        <w:tc>
          <w:tcPr>
            <w:tcW w:w="8100" w:type="dxa"/>
            <w:tcBorders>
              <w:top w:val="nil"/>
              <w:left w:val="nil"/>
              <w:bottom w:val="nil"/>
            </w:tcBorders>
          </w:tcPr>
          <w:p w14:paraId="2DD172E3" w14:textId="4338FF90" w:rsidR="00D05CE3" w:rsidRDefault="00D05CE3" w:rsidP="004E7D25">
            <w:pPr>
              <w:pStyle w:val="MDContractText0"/>
              <w:spacing w:before="0" w:after="0"/>
            </w:pPr>
            <w:r>
              <w:t xml:space="preserve">Yes, </w:t>
            </w:r>
            <w:r w:rsidR="000F29A3">
              <w:t xml:space="preserve">we would like to attend via the web conference </w:t>
            </w:r>
            <w:r w:rsidR="001B3E5E">
              <w:t>call (</w:t>
            </w:r>
            <w:r w:rsidR="000F29A3">
              <w:t>please provide the names and  email addresses of attendees</w:t>
            </w:r>
            <w:r w:rsidR="00F72C86">
              <w:t xml:space="preserve"> </w:t>
            </w:r>
            <w:r w:rsidR="000F29A3">
              <w:t>needing login  information; type or print the name and email addresses neatly.)</w:t>
            </w:r>
            <w:r>
              <w:t xml:space="preserve"> </w:t>
            </w:r>
          </w:p>
        </w:tc>
      </w:tr>
      <w:tr w:rsidR="00D05CE3" w14:paraId="6B714862" w14:textId="77777777" w:rsidTr="004E7D25">
        <w:tc>
          <w:tcPr>
            <w:tcW w:w="828" w:type="dxa"/>
            <w:tcBorders>
              <w:top w:val="single" w:sz="4" w:space="0" w:color="auto"/>
              <w:bottom w:val="nil"/>
              <w:right w:val="nil"/>
            </w:tcBorders>
          </w:tcPr>
          <w:p w14:paraId="15CA0B60" w14:textId="77777777" w:rsidR="00D05CE3" w:rsidRDefault="00D05CE3" w:rsidP="004E7D25">
            <w:pPr>
              <w:pStyle w:val="MDContractText0"/>
              <w:spacing w:before="0" w:after="0"/>
            </w:pPr>
          </w:p>
        </w:tc>
        <w:tc>
          <w:tcPr>
            <w:tcW w:w="8100" w:type="dxa"/>
            <w:tcBorders>
              <w:top w:val="nil"/>
              <w:left w:val="nil"/>
              <w:bottom w:val="nil"/>
            </w:tcBorders>
          </w:tcPr>
          <w:p w14:paraId="03233054" w14:textId="0ABBAE77" w:rsidR="00377D8B" w:rsidRDefault="00D05CE3" w:rsidP="004E7D25">
            <w:pPr>
              <w:pStyle w:val="MDContractIndent1"/>
              <w:spacing w:before="0" w:after="0"/>
            </w:pPr>
            <w:r>
              <w:t>Attendees:</w:t>
            </w:r>
          </w:p>
          <w:p w14:paraId="7801C0CF" w14:textId="77777777" w:rsidR="00D05CE3" w:rsidRDefault="00D05CE3" w:rsidP="004E7D25">
            <w:pPr>
              <w:pStyle w:val="MDContractIndent1"/>
              <w:spacing w:before="0" w:after="0"/>
            </w:pPr>
            <w:r>
              <w:t>1.</w:t>
            </w:r>
          </w:p>
          <w:p w14:paraId="764EAB2D" w14:textId="28F8E7D1" w:rsidR="00D05CE3" w:rsidRDefault="00D05CE3" w:rsidP="004E7D25">
            <w:pPr>
              <w:pStyle w:val="MDContractIndent1"/>
              <w:spacing w:before="0" w:after="0"/>
            </w:pPr>
            <w:r>
              <w:t>2.</w:t>
            </w:r>
          </w:p>
          <w:p w14:paraId="6FE216E9" w14:textId="2C0B545B" w:rsidR="000D3AF0" w:rsidRDefault="000D3AF0" w:rsidP="004E7D25">
            <w:pPr>
              <w:pStyle w:val="MDContractIndent1"/>
              <w:spacing w:before="0" w:after="0"/>
            </w:pPr>
            <w:r>
              <w:t>3.</w:t>
            </w:r>
          </w:p>
          <w:p w14:paraId="4309D65B" w14:textId="5D20B1AB" w:rsidR="00D05CE3" w:rsidRDefault="00D05CE3" w:rsidP="004E7D25">
            <w:pPr>
              <w:pStyle w:val="MDContractIndent1"/>
              <w:spacing w:before="0" w:after="0"/>
            </w:pPr>
          </w:p>
        </w:tc>
      </w:tr>
      <w:tr w:rsidR="00D05CE3" w14:paraId="0AA73669" w14:textId="77777777" w:rsidTr="004E7D25">
        <w:tc>
          <w:tcPr>
            <w:tcW w:w="828" w:type="dxa"/>
            <w:tcBorders>
              <w:top w:val="nil"/>
              <w:right w:val="nil"/>
            </w:tcBorders>
          </w:tcPr>
          <w:p w14:paraId="73F2C3F2" w14:textId="77777777" w:rsidR="00D05CE3" w:rsidRDefault="00D05CE3" w:rsidP="004E7D25">
            <w:pPr>
              <w:pStyle w:val="MDContractText0"/>
              <w:spacing w:before="0" w:after="0"/>
            </w:pPr>
          </w:p>
        </w:tc>
        <w:tc>
          <w:tcPr>
            <w:tcW w:w="8100" w:type="dxa"/>
            <w:tcBorders>
              <w:top w:val="nil"/>
              <w:left w:val="nil"/>
              <w:bottom w:val="nil"/>
            </w:tcBorders>
          </w:tcPr>
          <w:p w14:paraId="43540DEE" w14:textId="77777777" w:rsidR="00D05CE3" w:rsidRDefault="00D05CE3" w:rsidP="004E7D25">
            <w:pPr>
              <w:pStyle w:val="MDContractText0"/>
              <w:spacing w:before="0" w:after="0"/>
            </w:pPr>
            <w:r>
              <w:t>No, we will not be in attendance.</w:t>
            </w:r>
          </w:p>
        </w:tc>
      </w:tr>
    </w:tbl>
    <w:p w14:paraId="4BDF108B" w14:textId="6B816F7D" w:rsidR="00D05CE3" w:rsidRDefault="00D05CE3" w:rsidP="00D05CE3">
      <w:pPr>
        <w:pStyle w:val="MDContractText0"/>
        <w:spacing w:before="0" w:after="0"/>
      </w:pPr>
    </w:p>
    <w:p w14:paraId="1747D618" w14:textId="7CB11545" w:rsidR="00F72C86" w:rsidRPr="006D2648" w:rsidRDefault="00F72C86" w:rsidP="00F72C86">
      <w:pPr>
        <w:pStyle w:val="MDContractText0"/>
        <w:spacing w:before="0" w:after="0"/>
        <w:rPr>
          <w:b/>
          <w:bCs/>
        </w:rPr>
      </w:pPr>
      <w:r w:rsidRPr="00E40F55">
        <w:rPr>
          <w:b/>
          <w:bCs/>
        </w:rPr>
        <w:t xml:space="preserve">**Please </w:t>
      </w:r>
      <w:r w:rsidRPr="006D2648">
        <w:rPr>
          <w:b/>
          <w:bCs/>
        </w:rPr>
        <w:t xml:space="preserve">check box if your firm is a: </w:t>
      </w:r>
      <w:sdt>
        <w:sdtPr>
          <w:rPr>
            <w:b/>
            <w:bCs/>
          </w:rPr>
          <w:id w:val="1002090656"/>
          <w14:checkbox>
            <w14:checked w14:val="0"/>
            <w14:checkedState w14:val="2612" w14:font="MS Gothic"/>
            <w14:uncheckedState w14:val="2610" w14:font="MS Gothic"/>
          </w14:checkbox>
        </w:sdtPr>
        <w:sdtEndPr/>
        <w:sdtContent>
          <w:r w:rsidRPr="006D2648">
            <w:rPr>
              <w:rFonts w:ascii="MS Gothic" w:eastAsia="MS Gothic" w:hAnsi="MS Gothic" w:hint="eastAsia"/>
              <w:b/>
              <w:bCs/>
            </w:rPr>
            <w:t>☐</w:t>
          </w:r>
        </w:sdtContent>
      </w:sdt>
      <w:r w:rsidRPr="006D2648">
        <w:rPr>
          <w:b/>
          <w:bCs/>
        </w:rPr>
        <w:t xml:space="preserve">   MBE   </w:t>
      </w:r>
      <w:sdt>
        <w:sdtPr>
          <w:rPr>
            <w:b/>
            <w:bCs/>
          </w:rPr>
          <w:id w:val="-851564536"/>
          <w14:checkbox>
            <w14:checked w14:val="0"/>
            <w14:checkedState w14:val="2612" w14:font="MS Gothic"/>
            <w14:uncheckedState w14:val="2610" w14:font="MS Gothic"/>
          </w14:checkbox>
        </w:sdtPr>
        <w:sdtEndPr/>
        <w:sdtContent>
          <w:r w:rsidRPr="006D2648">
            <w:rPr>
              <w:rFonts w:ascii="MS Gothic" w:eastAsia="MS Gothic" w:hAnsi="MS Gothic" w:hint="eastAsia"/>
              <w:b/>
              <w:bCs/>
            </w:rPr>
            <w:t>☐</w:t>
          </w:r>
        </w:sdtContent>
      </w:sdt>
      <w:r w:rsidRPr="006D2648">
        <w:rPr>
          <w:b/>
          <w:bCs/>
        </w:rPr>
        <w:t xml:space="preserve">   SBR       </w:t>
      </w:r>
      <w:sdt>
        <w:sdtPr>
          <w:rPr>
            <w:b/>
            <w:bCs/>
          </w:rPr>
          <w:id w:val="1049892622"/>
          <w14:checkbox>
            <w14:checked w14:val="0"/>
            <w14:checkedState w14:val="2612" w14:font="MS Gothic"/>
            <w14:uncheckedState w14:val="2610" w14:font="MS Gothic"/>
          </w14:checkbox>
        </w:sdtPr>
        <w:sdtEndPr/>
        <w:sdtContent>
          <w:r w:rsidRPr="006D2648">
            <w:rPr>
              <w:rFonts w:ascii="MS Gothic" w:eastAsia="MS Gothic" w:hAnsi="MS Gothic" w:hint="eastAsia"/>
              <w:b/>
              <w:bCs/>
            </w:rPr>
            <w:t>☐</w:t>
          </w:r>
        </w:sdtContent>
      </w:sdt>
      <w:r w:rsidRPr="006D2648">
        <w:rPr>
          <w:b/>
          <w:bCs/>
        </w:rPr>
        <w:t xml:space="preserve">   VSBE</w:t>
      </w:r>
    </w:p>
    <w:p w14:paraId="39ED26AB" w14:textId="77777777" w:rsidR="00F72C86" w:rsidRPr="00E54A48" w:rsidRDefault="00F72C86" w:rsidP="00F72C86">
      <w:pPr>
        <w:pStyle w:val="MDContractText0"/>
        <w:spacing w:before="0" w:after="0"/>
        <w:rPr>
          <w:b/>
          <w:bCs/>
        </w:rPr>
      </w:pPr>
      <w:r w:rsidRPr="006D2648">
        <w:rPr>
          <w:b/>
          <w:bCs/>
        </w:rPr>
        <w:t xml:space="preserve"> *** Note:   All participants completing this form will receive a</w:t>
      </w:r>
      <w:r>
        <w:rPr>
          <w:b/>
          <w:bCs/>
        </w:rPr>
        <w:t xml:space="preserve"> meeting</w:t>
      </w:r>
      <w:r w:rsidRPr="006D2648">
        <w:rPr>
          <w:b/>
          <w:bCs/>
        </w:rPr>
        <w:t xml:space="preserve"> invite</w:t>
      </w:r>
      <w:r>
        <w:rPr>
          <w:b/>
          <w:bCs/>
        </w:rPr>
        <w:t>, with a call-in number,</w:t>
      </w:r>
      <w:r w:rsidRPr="006D2648">
        <w:rPr>
          <w:b/>
          <w:bCs/>
        </w:rPr>
        <w:t xml:space="preserve"> 24-hours prior to the meeting. Please do NOT forward the call-in information due to limited availa</w:t>
      </w:r>
      <w:r>
        <w:rPr>
          <w:b/>
          <w:bCs/>
        </w:rPr>
        <w:t>bil</w:t>
      </w:r>
      <w:r w:rsidRPr="006D2648">
        <w:rPr>
          <w:b/>
          <w:bCs/>
        </w:rPr>
        <w:t>ity.</w:t>
      </w:r>
      <w:r w:rsidRPr="00E54A48">
        <w:rPr>
          <w:b/>
          <w:bCs/>
        </w:rPr>
        <w:t xml:space="preserve"> </w:t>
      </w:r>
    </w:p>
    <w:p w14:paraId="5F9EF117" w14:textId="77777777" w:rsidR="00F72C86" w:rsidRDefault="00F72C86" w:rsidP="00D05CE3">
      <w:pPr>
        <w:pStyle w:val="MDContractText0"/>
        <w:spacing w:before="0" w:after="0"/>
      </w:pPr>
    </w:p>
    <w:tbl>
      <w:tblPr>
        <w:tblStyle w:val="TableGrid"/>
        <w:tblW w:w="0" w:type="auto"/>
        <w:tblLook w:val="04A0" w:firstRow="1" w:lastRow="0" w:firstColumn="1" w:lastColumn="0" w:noHBand="0" w:noVBand="1"/>
      </w:tblPr>
      <w:tblGrid>
        <w:gridCol w:w="5778"/>
        <w:gridCol w:w="720"/>
        <w:gridCol w:w="2852"/>
      </w:tblGrid>
      <w:tr w:rsidR="00D05CE3" w14:paraId="42D9EF9D" w14:textId="77777777" w:rsidTr="004E7D25">
        <w:tc>
          <w:tcPr>
            <w:tcW w:w="9350" w:type="dxa"/>
            <w:gridSpan w:val="3"/>
          </w:tcPr>
          <w:p w14:paraId="478A7964" w14:textId="77777777" w:rsidR="00377D8B" w:rsidRDefault="00D05CE3" w:rsidP="004E7D25">
            <w:pPr>
              <w:pStyle w:val="MDContractText0"/>
              <w:spacing w:before="0" w:after="0"/>
            </w:pPr>
            <w:r>
              <w:t xml:space="preserve">Please specify whether any reasonable accommodations are requested (see </w:t>
            </w:r>
            <w:r w:rsidR="001474C4">
              <w:t>TORFP</w:t>
            </w:r>
            <w:r>
              <w:t xml:space="preserve"> § 4.1“</w:t>
            </w:r>
            <w:r w:rsidR="00CD59D7">
              <w:t xml:space="preserve">TO </w:t>
            </w:r>
            <w:r>
              <w:t>Pre-proposal conference”):</w:t>
            </w:r>
          </w:p>
          <w:p w14:paraId="265FC374" w14:textId="77777777" w:rsidR="00D05CE3" w:rsidRDefault="00D05CE3" w:rsidP="004E7D25">
            <w:pPr>
              <w:pStyle w:val="MDContractText0"/>
              <w:spacing w:before="0" w:after="0"/>
            </w:pPr>
          </w:p>
        </w:tc>
      </w:tr>
      <w:tr w:rsidR="00D05CE3" w14:paraId="5770D2CC" w14:textId="77777777" w:rsidTr="004E7D25">
        <w:trPr>
          <w:gridAfter w:val="1"/>
          <w:wAfter w:w="2852" w:type="dxa"/>
        </w:trPr>
        <w:tc>
          <w:tcPr>
            <w:tcW w:w="5778" w:type="dxa"/>
            <w:tcBorders>
              <w:top w:val="nil"/>
              <w:left w:val="nil"/>
              <w:right w:val="nil"/>
            </w:tcBorders>
          </w:tcPr>
          <w:p w14:paraId="3DCA35E6" w14:textId="77777777" w:rsidR="00D05CE3" w:rsidRDefault="00D05CE3" w:rsidP="00686116">
            <w:pPr>
              <w:pStyle w:val="MDContractText0"/>
              <w:spacing w:after="0"/>
            </w:pPr>
            <w:r>
              <w:t xml:space="preserve">Offeror: </w:t>
            </w:r>
          </w:p>
        </w:tc>
        <w:tc>
          <w:tcPr>
            <w:tcW w:w="720" w:type="dxa"/>
            <w:tcBorders>
              <w:top w:val="nil"/>
              <w:left w:val="nil"/>
              <w:bottom w:val="nil"/>
              <w:right w:val="nil"/>
            </w:tcBorders>
          </w:tcPr>
          <w:p w14:paraId="1182868F" w14:textId="77777777" w:rsidR="00D05CE3" w:rsidRPr="005E5EE1" w:rsidRDefault="00D05CE3" w:rsidP="004E7D25">
            <w:pPr>
              <w:pStyle w:val="MDContractText0"/>
              <w:spacing w:after="0"/>
            </w:pPr>
          </w:p>
        </w:tc>
      </w:tr>
      <w:tr w:rsidR="00D05CE3" w:rsidRPr="00B75516" w14:paraId="54AF89DA" w14:textId="77777777" w:rsidTr="004E7D25">
        <w:trPr>
          <w:gridAfter w:val="1"/>
          <w:wAfter w:w="2852" w:type="dxa"/>
        </w:trPr>
        <w:tc>
          <w:tcPr>
            <w:tcW w:w="5778" w:type="dxa"/>
            <w:tcBorders>
              <w:left w:val="nil"/>
              <w:bottom w:val="nil"/>
              <w:right w:val="nil"/>
            </w:tcBorders>
          </w:tcPr>
          <w:p w14:paraId="1E53B474" w14:textId="77777777" w:rsidR="00D05CE3" w:rsidRPr="00B75516" w:rsidRDefault="00D05CE3" w:rsidP="004E7D25">
            <w:pPr>
              <w:pStyle w:val="MDContractText0"/>
              <w:spacing w:before="0" w:after="0"/>
              <w:jc w:val="center"/>
              <w:rPr>
                <w:i/>
                <w:sz w:val="18"/>
              </w:rPr>
            </w:pPr>
            <w:r>
              <w:rPr>
                <w:i/>
                <w:sz w:val="18"/>
              </w:rPr>
              <w:t>Offeror Name (please print or type)</w:t>
            </w:r>
          </w:p>
        </w:tc>
        <w:tc>
          <w:tcPr>
            <w:tcW w:w="720" w:type="dxa"/>
            <w:tcBorders>
              <w:top w:val="nil"/>
              <w:left w:val="nil"/>
              <w:bottom w:val="nil"/>
              <w:right w:val="nil"/>
            </w:tcBorders>
          </w:tcPr>
          <w:p w14:paraId="0C3E7F8A" w14:textId="77777777" w:rsidR="00D05CE3" w:rsidRPr="00B75516" w:rsidRDefault="00D05CE3" w:rsidP="004E7D25">
            <w:pPr>
              <w:pStyle w:val="MDContractText0"/>
              <w:spacing w:before="0" w:after="0"/>
              <w:jc w:val="center"/>
              <w:rPr>
                <w:i/>
                <w:sz w:val="18"/>
              </w:rPr>
            </w:pPr>
          </w:p>
        </w:tc>
      </w:tr>
      <w:tr w:rsidR="00D05CE3" w14:paraId="20A6A0EB" w14:textId="77777777" w:rsidTr="004E7D25">
        <w:trPr>
          <w:gridAfter w:val="1"/>
          <w:wAfter w:w="2852" w:type="dxa"/>
        </w:trPr>
        <w:tc>
          <w:tcPr>
            <w:tcW w:w="5778" w:type="dxa"/>
            <w:tcBorders>
              <w:top w:val="nil"/>
              <w:left w:val="nil"/>
              <w:right w:val="nil"/>
            </w:tcBorders>
          </w:tcPr>
          <w:p w14:paraId="6D485D4A" w14:textId="77777777" w:rsidR="00D05CE3" w:rsidRDefault="00D05CE3" w:rsidP="004E7D25">
            <w:pPr>
              <w:pStyle w:val="MDContractText0"/>
              <w:spacing w:after="0"/>
            </w:pPr>
            <w:r>
              <w:t>By:</w:t>
            </w:r>
          </w:p>
        </w:tc>
        <w:tc>
          <w:tcPr>
            <w:tcW w:w="720" w:type="dxa"/>
            <w:tcBorders>
              <w:top w:val="nil"/>
              <w:left w:val="nil"/>
              <w:bottom w:val="nil"/>
              <w:right w:val="nil"/>
            </w:tcBorders>
          </w:tcPr>
          <w:p w14:paraId="0C2FCBB5" w14:textId="77777777" w:rsidR="00D05CE3" w:rsidRDefault="00D05CE3" w:rsidP="004E7D25">
            <w:pPr>
              <w:pStyle w:val="MDContractText0"/>
              <w:spacing w:after="0"/>
            </w:pPr>
          </w:p>
        </w:tc>
      </w:tr>
      <w:tr w:rsidR="00D05CE3" w:rsidRPr="00B75516" w14:paraId="6CBA967E" w14:textId="77777777" w:rsidTr="004E7D25">
        <w:trPr>
          <w:gridAfter w:val="1"/>
          <w:wAfter w:w="2852" w:type="dxa"/>
        </w:trPr>
        <w:tc>
          <w:tcPr>
            <w:tcW w:w="5778" w:type="dxa"/>
            <w:tcBorders>
              <w:left w:val="nil"/>
              <w:bottom w:val="nil"/>
              <w:right w:val="nil"/>
            </w:tcBorders>
          </w:tcPr>
          <w:p w14:paraId="337819C2" w14:textId="77777777" w:rsidR="00D05CE3" w:rsidRPr="00B75516" w:rsidRDefault="00D05CE3" w:rsidP="004E7D25">
            <w:pPr>
              <w:pStyle w:val="MDContractText0"/>
              <w:spacing w:before="0" w:after="0"/>
              <w:jc w:val="center"/>
              <w:rPr>
                <w:i/>
                <w:sz w:val="18"/>
              </w:rPr>
            </w:pPr>
            <w:r w:rsidRPr="00F167F5">
              <w:rPr>
                <w:i/>
                <w:sz w:val="18"/>
              </w:rPr>
              <w:t>Signature/Seal</w:t>
            </w:r>
          </w:p>
        </w:tc>
        <w:tc>
          <w:tcPr>
            <w:tcW w:w="720" w:type="dxa"/>
            <w:tcBorders>
              <w:top w:val="nil"/>
              <w:left w:val="nil"/>
              <w:bottom w:val="nil"/>
              <w:right w:val="nil"/>
            </w:tcBorders>
          </w:tcPr>
          <w:p w14:paraId="2180FEC5" w14:textId="77777777" w:rsidR="00D05CE3" w:rsidRPr="00B75516" w:rsidRDefault="00D05CE3" w:rsidP="004E7D25">
            <w:pPr>
              <w:pStyle w:val="MDContractText0"/>
              <w:spacing w:before="0" w:after="0"/>
              <w:jc w:val="center"/>
              <w:rPr>
                <w:i/>
                <w:sz w:val="18"/>
              </w:rPr>
            </w:pPr>
          </w:p>
        </w:tc>
      </w:tr>
      <w:tr w:rsidR="00D05CE3" w14:paraId="6B743E26" w14:textId="77777777" w:rsidTr="004E7D25">
        <w:trPr>
          <w:gridAfter w:val="1"/>
          <w:wAfter w:w="2852" w:type="dxa"/>
        </w:trPr>
        <w:tc>
          <w:tcPr>
            <w:tcW w:w="5778" w:type="dxa"/>
            <w:tcBorders>
              <w:top w:val="nil"/>
              <w:left w:val="nil"/>
              <w:right w:val="nil"/>
            </w:tcBorders>
          </w:tcPr>
          <w:p w14:paraId="4D2C5230" w14:textId="77777777" w:rsidR="00D05CE3" w:rsidRDefault="00D05CE3" w:rsidP="004E7D25">
            <w:pPr>
              <w:pStyle w:val="MDContractText0"/>
              <w:spacing w:after="0"/>
            </w:pPr>
            <w:r>
              <w:t xml:space="preserve">Printed Name: </w:t>
            </w:r>
          </w:p>
        </w:tc>
        <w:tc>
          <w:tcPr>
            <w:tcW w:w="720" w:type="dxa"/>
            <w:tcBorders>
              <w:top w:val="nil"/>
              <w:left w:val="nil"/>
              <w:bottom w:val="nil"/>
              <w:right w:val="nil"/>
            </w:tcBorders>
          </w:tcPr>
          <w:p w14:paraId="3859E35D" w14:textId="77777777" w:rsidR="00D05CE3" w:rsidRDefault="00D05CE3" w:rsidP="004E7D25">
            <w:pPr>
              <w:pStyle w:val="MDContractText0"/>
              <w:spacing w:after="0"/>
            </w:pPr>
          </w:p>
        </w:tc>
      </w:tr>
      <w:tr w:rsidR="00D05CE3" w:rsidRPr="00B75516" w14:paraId="18FC07E8" w14:textId="77777777" w:rsidTr="004E7D25">
        <w:trPr>
          <w:gridAfter w:val="1"/>
          <w:wAfter w:w="2852" w:type="dxa"/>
        </w:trPr>
        <w:tc>
          <w:tcPr>
            <w:tcW w:w="5778" w:type="dxa"/>
            <w:tcBorders>
              <w:left w:val="nil"/>
              <w:bottom w:val="nil"/>
              <w:right w:val="nil"/>
            </w:tcBorders>
          </w:tcPr>
          <w:p w14:paraId="65813010" w14:textId="77777777" w:rsidR="00D05CE3" w:rsidRPr="00B75516" w:rsidRDefault="00D05CE3" w:rsidP="004E7D25">
            <w:pPr>
              <w:pStyle w:val="MDContractText0"/>
              <w:spacing w:before="0" w:after="0"/>
              <w:jc w:val="center"/>
              <w:rPr>
                <w:i/>
                <w:sz w:val="18"/>
              </w:rPr>
            </w:pPr>
            <w:r>
              <w:rPr>
                <w:i/>
                <w:sz w:val="18"/>
              </w:rPr>
              <w:t>Printed Name</w:t>
            </w:r>
          </w:p>
        </w:tc>
        <w:tc>
          <w:tcPr>
            <w:tcW w:w="720" w:type="dxa"/>
            <w:tcBorders>
              <w:top w:val="nil"/>
              <w:left w:val="nil"/>
              <w:bottom w:val="nil"/>
              <w:right w:val="nil"/>
            </w:tcBorders>
          </w:tcPr>
          <w:p w14:paraId="281DC42F" w14:textId="77777777" w:rsidR="00D05CE3" w:rsidRPr="00B75516" w:rsidRDefault="00D05CE3" w:rsidP="004E7D25">
            <w:pPr>
              <w:pStyle w:val="MDContractText0"/>
              <w:spacing w:before="0" w:after="0"/>
              <w:jc w:val="center"/>
              <w:rPr>
                <w:i/>
                <w:sz w:val="18"/>
              </w:rPr>
            </w:pPr>
          </w:p>
        </w:tc>
      </w:tr>
      <w:tr w:rsidR="00D05CE3" w14:paraId="5AC36A24" w14:textId="77777777" w:rsidTr="004E7D25">
        <w:trPr>
          <w:gridAfter w:val="1"/>
          <w:wAfter w:w="2852" w:type="dxa"/>
        </w:trPr>
        <w:tc>
          <w:tcPr>
            <w:tcW w:w="5778" w:type="dxa"/>
            <w:tcBorders>
              <w:top w:val="nil"/>
              <w:left w:val="nil"/>
              <w:bottom w:val="single" w:sz="4" w:space="0" w:color="auto"/>
              <w:right w:val="nil"/>
            </w:tcBorders>
          </w:tcPr>
          <w:p w14:paraId="17C8180A" w14:textId="77777777" w:rsidR="00D05CE3" w:rsidRDefault="00D05CE3" w:rsidP="004E7D25">
            <w:pPr>
              <w:pStyle w:val="MDContractText0"/>
              <w:spacing w:after="0"/>
            </w:pPr>
            <w:r>
              <w:t xml:space="preserve">Title: </w:t>
            </w:r>
          </w:p>
        </w:tc>
        <w:tc>
          <w:tcPr>
            <w:tcW w:w="720" w:type="dxa"/>
            <w:tcBorders>
              <w:top w:val="nil"/>
              <w:left w:val="nil"/>
              <w:bottom w:val="nil"/>
              <w:right w:val="nil"/>
            </w:tcBorders>
          </w:tcPr>
          <w:p w14:paraId="724EF96B" w14:textId="77777777" w:rsidR="00D05CE3" w:rsidRDefault="00D05CE3" w:rsidP="004E7D25">
            <w:pPr>
              <w:pStyle w:val="MDContractText0"/>
              <w:spacing w:after="0"/>
            </w:pPr>
          </w:p>
        </w:tc>
      </w:tr>
      <w:tr w:rsidR="00D05CE3" w:rsidRPr="00B75516" w14:paraId="25219DEE" w14:textId="77777777" w:rsidTr="004E7D25">
        <w:trPr>
          <w:gridAfter w:val="1"/>
          <w:wAfter w:w="2852" w:type="dxa"/>
        </w:trPr>
        <w:tc>
          <w:tcPr>
            <w:tcW w:w="5778" w:type="dxa"/>
            <w:tcBorders>
              <w:left w:val="nil"/>
              <w:bottom w:val="nil"/>
              <w:right w:val="nil"/>
            </w:tcBorders>
          </w:tcPr>
          <w:p w14:paraId="15CBD30D" w14:textId="77777777" w:rsidR="00D05CE3" w:rsidRPr="00B75516" w:rsidRDefault="00D05CE3" w:rsidP="004E7D25">
            <w:pPr>
              <w:pStyle w:val="MDContractText0"/>
              <w:spacing w:before="0" w:after="0"/>
              <w:jc w:val="center"/>
              <w:rPr>
                <w:i/>
                <w:sz w:val="18"/>
              </w:rPr>
            </w:pPr>
            <w:r>
              <w:rPr>
                <w:i/>
                <w:sz w:val="18"/>
              </w:rPr>
              <w:t>Title</w:t>
            </w:r>
          </w:p>
        </w:tc>
        <w:tc>
          <w:tcPr>
            <w:tcW w:w="720" w:type="dxa"/>
            <w:tcBorders>
              <w:top w:val="nil"/>
              <w:left w:val="nil"/>
              <w:bottom w:val="nil"/>
              <w:right w:val="nil"/>
            </w:tcBorders>
          </w:tcPr>
          <w:p w14:paraId="476C69BF" w14:textId="77777777" w:rsidR="00D05CE3" w:rsidRPr="00B75516" w:rsidRDefault="00D05CE3" w:rsidP="004E7D25">
            <w:pPr>
              <w:pStyle w:val="MDContractText0"/>
              <w:spacing w:before="0" w:after="0"/>
              <w:jc w:val="center"/>
              <w:rPr>
                <w:i/>
                <w:sz w:val="18"/>
              </w:rPr>
            </w:pPr>
          </w:p>
        </w:tc>
      </w:tr>
      <w:tr w:rsidR="00D05CE3" w14:paraId="680F61EB" w14:textId="77777777" w:rsidTr="004E7D25">
        <w:trPr>
          <w:gridAfter w:val="1"/>
          <w:wAfter w:w="2852" w:type="dxa"/>
        </w:trPr>
        <w:tc>
          <w:tcPr>
            <w:tcW w:w="5778" w:type="dxa"/>
            <w:tcBorders>
              <w:top w:val="nil"/>
              <w:left w:val="nil"/>
              <w:right w:val="nil"/>
            </w:tcBorders>
          </w:tcPr>
          <w:p w14:paraId="15B46943" w14:textId="77777777" w:rsidR="00D05CE3" w:rsidRDefault="00D05CE3" w:rsidP="004E7D25">
            <w:pPr>
              <w:pStyle w:val="MDContractText0"/>
              <w:spacing w:after="0"/>
            </w:pPr>
            <w:r>
              <w:t>Date:</w:t>
            </w:r>
          </w:p>
        </w:tc>
        <w:tc>
          <w:tcPr>
            <w:tcW w:w="720" w:type="dxa"/>
            <w:tcBorders>
              <w:top w:val="nil"/>
              <w:left w:val="nil"/>
              <w:bottom w:val="nil"/>
              <w:right w:val="nil"/>
            </w:tcBorders>
          </w:tcPr>
          <w:p w14:paraId="4536F2DA" w14:textId="77777777" w:rsidR="00D05CE3" w:rsidRDefault="00D05CE3" w:rsidP="004E7D25">
            <w:pPr>
              <w:pStyle w:val="MDContractText0"/>
              <w:spacing w:after="0"/>
            </w:pPr>
          </w:p>
        </w:tc>
      </w:tr>
      <w:tr w:rsidR="00D05CE3" w:rsidRPr="00B75516" w14:paraId="1C799B4B" w14:textId="77777777" w:rsidTr="004E7D25">
        <w:trPr>
          <w:gridAfter w:val="1"/>
          <w:wAfter w:w="2852" w:type="dxa"/>
        </w:trPr>
        <w:tc>
          <w:tcPr>
            <w:tcW w:w="5778" w:type="dxa"/>
            <w:tcBorders>
              <w:left w:val="nil"/>
              <w:bottom w:val="nil"/>
              <w:right w:val="nil"/>
            </w:tcBorders>
          </w:tcPr>
          <w:p w14:paraId="312C7493" w14:textId="77777777" w:rsidR="00D05CE3" w:rsidRPr="00B75516" w:rsidRDefault="00D05CE3" w:rsidP="004E7D25">
            <w:pPr>
              <w:pStyle w:val="MDContractText0"/>
              <w:spacing w:before="0" w:after="0"/>
              <w:jc w:val="center"/>
              <w:rPr>
                <w:i/>
                <w:sz w:val="18"/>
              </w:rPr>
            </w:pPr>
            <w:r>
              <w:rPr>
                <w:i/>
                <w:sz w:val="18"/>
              </w:rPr>
              <w:t>Date</w:t>
            </w:r>
          </w:p>
        </w:tc>
        <w:tc>
          <w:tcPr>
            <w:tcW w:w="720" w:type="dxa"/>
            <w:tcBorders>
              <w:top w:val="nil"/>
              <w:left w:val="nil"/>
              <w:bottom w:val="nil"/>
              <w:right w:val="nil"/>
            </w:tcBorders>
          </w:tcPr>
          <w:p w14:paraId="1180FD14" w14:textId="77777777" w:rsidR="00D05CE3" w:rsidRPr="00B75516" w:rsidRDefault="00D05CE3" w:rsidP="004E7D25">
            <w:pPr>
              <w:pStyle w:val="MDContractText0"/>
              <w:spacing w:before="0" w:after="0"/>
              <w:jc w:val="center"/>
              <w:rPr>
                <w:i/>
                <w:sz w:val="18"/>
              </w:rPr>
            </w:pPr>
          </w:p>
        </w:tc>
      </w:tr>
    </w:tbl>
    <w:p w14:paraId="26147D4F" w14:textId="77777777" w:rsidR="00551316" w:rsidRDefault="00551316" w:rsidP="00D05CE3">
      <w:pPr>
        <w:pStyle w:val="MDContractText0"/>
        <w:jc w:val="center"/>
        <w:rPr>
          <w:b/>
        </w:rPr>
      </w:pPr>
    </w:p>
    <w:p w14:paraId="1809D519" w14:textId="39BC6551" w:rsidR="00D05CE3" w:rsidRDefault="00F67660" w:rsidP="00D05CE3">
      <w:pPr>
        <w:pStyle w:val="MDAttachmentH1"/>
        <w:pageBreakBefore/>
      </w:pPr>
      <w:bookmarkStart w:id="251" w:name="_Toc46852987"/>
      <w:bookmarkStart w:id="252" w:name="_Toc47259673"/>
      <w:bookmarkStart w:id="253" w:name="_Toc46852988"/>
      <w:bookmarkStart w:id="254" w:name="_Toc47259674"/>
      <w:bookmarkStart w:id="255" w:name="_Toc488067025"/>
      <w:bookmarkStart w:id="256" w:name="_Toc47259675"/>
      <w:bookmarkEnd w:id="248"/>
      <w:bookmarkEnd w:id="249"/>
      <w:bookmarkEnd w:id="251"/>
      <w:bookmarkEnd w:id="252"/>
      <w:bookmarkEnd w:id="253"/>
      <w:bookmarkEnd w:id="254"/>
      <w:r>
        <w:t xml:space="preserve">TO </w:t>
      </w:r>
      <w:bookmarkStart w:id="257" w:name="_Toc490231858"/>
      <w:r>
        <w:t>Financial Proposal</w:t>
      </w:r>
      <w:r w:rsidR="00D05CE3">
        <w:t xml:space="preserve"> Instructions &amp; Form</w:t>
      </w:r>
      <w:bookmarkEnd w:id="255"/>
      <w:bookmarkEnd w:id="256"/>
      <w:bookmarkEnd w:id="257"/>
    </w:p>
    <w:p w14:paraId="664687E1" w14:textId="77777777" w:rsidR="00F55812" w:rsidRDefault="00F55812" w:rsidP="00F55812">
      <w:pPr>
        <w:pStyle w:val="MDText0"/>
      </w:pPr>
      <w:r>
        <w:t>The total class hours (Column B) are not to be construed as “guaranteed” hours; the total number of hours is an estimate only for purposes of price sheet evaluation.</w:t>
      </w:r>
    </w:p>
    <w:p w14:paraId="3AD7AF76" w14:textId="274C0C4B" w:rsidR="00F55812" w:rsidRPr="00551316" w:rsidRDefault="00F55812" w:rsidP="00F55812">
      <w:pPr>
        <w:pStyle w:val="MDText0"/>
      </w:pPr>
      <w:r>
        <w:t xml:space="preserve">A year for this Task Order shall be calculated as one </w:t>
      </w:r>
      <w:r w:rsidRPr="009747BB">
        <w:t xml:space="preserve">calendar year from the Effective Date.  </w:t>
      </w:r>
      <w:r w:rsidRPr="009747BB">
        <w:rPr>
          <w:b/>
        </w:rPr>
        <w:t xml:space="preserve">Labor Rate </w:t>
      </w:r>
      <w:r>
        <w:rPr>
          <w:b/>
        </w:rPr>
        <w:t>Maximums</w:t>
      </w:r>
      <w:r w:rsidRPr="00C31BDC">
        <w:rPr>
          <w:b/>
        </w:rPr>
        <w:t>:</w:t>
      </w:r>
      <w:r>
        <w:t xml:space="preserve"> The maximum labor rate that may be proposed for any CATS+ Labor Category shall not </w:t>
      </w:r>
      <w:r w:rsidRPr="00551316">
        <w:t>exceed the maximum for the CATS+ Master Contract year in effect on the TO Proposal due date.</w:t>
      </w:r>
    </w:p>
    <w:p w14:paraId="7F730AD8" w14:textId="7824E5D9" w:rsidR="00F55812" w:rsidRPr="00551316" w:rsidRDefault="00F55812" w:rsidP="00F55812">
      <w:pPr>
        <w:pStyle w:val="MDInstruction"/>
        <w:rPr>
          <w:color w:val="auto"/>
        </w:rPr>
      </w:pPr>
    </w:p>
    <w:tbl>
      <w:tblPr>
        <w:tblW w:w="9625" w:type="dxa"/>
        <w:jc w:val="center"/>
        <w:tblLayout w:type="fixed"/>
        <w:tblLook w:val="0000" w:firstRow="0" w:lastRow="0" w:firstColumn="0" w:lastColumn="0" w:noHBand="0" w:noVBand="0"/>
      </w:tblPr>
      <w:tblGrid>
        <w:gridCol w:w="2785"/>
        <w:gridCol w:w="2070"/>
        <w:gridCol w:w="1530"/>
        <w:gridCol w:w="1350"/>
        <w:gridCol w:w="1890"/>
      </w:tblGrid>
      <w:tr w:rsidR="00F55812" w:rsidRPr="00551316" w14:paraId="224D11BE" w14:textId="77777777" w:rsidTr="00454430">
        <w:trPr>
          <w:cantSplit/>
          <w:trHeight w:val="773"/>
          <w:tblHeader/>
          <w:jc w:val="center"/>
        </w:trPr>
        <w:tc>
          <w:tcPr>
            <w:tcW w:w="2785" w:type="dxa"/>
            <w:tcBorders>
              <w:top w:val="single" w:sz="4" w:space="0" w:color="auto"/>
              <w:left w:val="single" w:sz="4" w:space="0" w:color="auto"/>
              <w:right w:val="single" w:sz="4" w:space="0" w:color="auto"/>
            </w:tcBorders>
            <w:shd w:val="clear" w:color="auto" w:fill="DEEAF6" w:themeFill="accent1" w:themeFillTint="33"/>
            <w:vAlign w:val="bottom"/>
          </w:tcPr>
          <w:p w14:paraId="7B73FD85" w14:textId="77777777" w:rsidR="00F55812" w:rsidRPr="00551316" w:rsidRDefault="00F55812" w:rsidP="00C15059">
            <w:r w:rsidRPr="00551316">
              <w:t>Job Title from TORFP</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2BD1DDAA" w14:textId="2B806BBE" w:rsidR="00F55812" w:rsidRPr="00551316" w:rsidRDefault="00F55812" w:rsidP="00454430">
            <w:r w:rsidRPr="00551316">
              <w:t xml:space="preserve">CATS+ Labor Category </w:t>
            </w:r>
          </w:p>
        </w:tc>
        <w:tc>
          <w:tcPr>
            <w:tcW w:w="1530" w:type="dxa"/>
            <w:tcBorders>
              <w:top w:val="single" w:sz="4" w:space="0" w:color="auto"/>
              <w:left w:val="single" w:sz="4" w:space="0" w:color="auto"/>
              <w:right w:val="single" w:sz="4" w:space="0" w:color="auto"/>
            </w:tcBorders>
            <w:shd w:val="clear" w:color="auto" w:fill="DEEAF6" w:themeFill="accent1" w:themeFillTint="33"/>
            <w:vAlign w:val="bottom"/>
          </w:tcPr>
          <w:p w14:paraId="2D319076" w14:textId="77777777" w:rsidR="00F55812" w:rsidRPr="00551316" w:rsidRDefault="00F55812" w:rsidP="00EE6343">
            <w:r w:rsidRPr="00551316">
              <w:t>Hourly Labor Rate</w:t>
            </w:r>
            <w:r w:rsidR="00EE6343" w:rsidRPr="00551316">
              <w:t xml:space="preserve"> </w:t>
            </w:r>
            <w:r w:rsidRPr="00551316">
              <w:t>(A)</w:t>
            </w:r>
          </w:p>
        </w:tc>
        <w:tc>
          <w:tcPr>
            <w:tcW w:w="1350" w:type="dxa"/>
            <w:tcBorders>
              <w:top w:val="single" w:sz="4" w:space="0" w:color="auto"/>
              <w:left w:val="single" w:sz="4" w:space="0" w:color="auto"/>
              <w:right w:val="single" w:sz="4" w:space="0" w:color="auto"/>
            </w:tcBorders>
            <w:shd w:val="clear" w:color="auto" w:fill="DEEAF6" w:themeFill="accent1" w:themeFillTint="33"/>
            <w:vAlign w:val="bottom"/>
          </w:tcPr>
          <w:p w14:paraId="617FC034" w14:textId="77777777" w:rsidR="00F55812" w:rsidRPr="00551316" w:rsidRDefault="00F55812" w:rsidP="00454430">
            <w:pPr>
              <w:jc w:val="center"/>
            </w:pPr>
            <w:r w:rsidRPr="00551316">
              <w:t>Total Class Hours</w:t>
            </w:r>
            <w:r w:rsidR="00EE6343" w:rsidRPr="00551316">
              <w:t xml:space="preserve"> </w:t>
            </w:r>
            <w:r w:rsidRPr="00551316">
              <w:t>(B)</w:t>
            </w:r>
          </w:p>
        </w:tc>
        <w:tc>
          <w:tcPr>
            <w:tcW w:w="1890" w:type="dxa"/>
            <w:tcBorders>
              <w:top w:val="single" w:sz="4" w:space="0" w:color="auto"/>
              <w:left w:val="single" w:sz="4" w:space="0" w:color="auto"/>
              <w:right w:val="single" w:sz="4" w:space="0" w:color="auto"/>
            </w:tcBorders>
            <w:shd w:val="clear" w:color="auto" w:fill="DEEAF6" w:themeFill="accent1" w:themeFillTint="33"/>
            <w:vAlign w:val="bottom"/>
          </w:tcPr>
          <w:p w14:paraId="7CFD73B6" w14:textId="77777777" w:rsidR="00F55812" w:rsidRPr="00551316" w:rsidRDefault="00F55812" w:rsidP="00EE6343">
            <w:r w:rsidRPr="00551316">
              <w:t>Proposal Price</w:t>
            </w:r>
            <w:r w:rsidR="00EE6343" w:rsidRPr="00551316">
              <w:t xml:space="preserve"> </w:t>
            </w:r>
            <w:r w:rsidRPr="00551316">
              <w:t>(C)</w:t>
            </w:r>
          </w:p>
        </w:tc>
      </w:tr>
      <w:tr w:rsidR="00F55812" w:rsidRPr="003B31AB" w14:paraId="10CBC09E" w14:textId="77777777" w:rsidTr="00454430">
        <w:trPr>
          <w:cantSplit/>
          <w:trHeight w:val="287"/>
          <w:jc w:val="center"/>
        </w:trPr>
        <w:tc>
          <w:tcPr>
            <w:tcW w:w="2785" w:type="dxa"/>
            <w:tcBorders>
              <w:top w:val="single" w:sz="4" w:space="0" w:color="auto"/>
              <w:left w:val="single" w:sz="4" w:space="0" w:color="auto"/>
              <w:bottom w:val="single" w:sz="4" w:space="0" w:color="auto"/>
              <w:right w:val="single" w:sz="4" w:space="0" w:color="auto"/>
            </w:tcBorders>
            <w:shd w:val="clear" w:color="auto" w:fill="D9D9D9"/>
          </w:tcPr>
          <w:p w14:paraId="01AE6CFC" w14:textId="77777777" w:rsidR="00F55812" w:rsidRPr="003B31AB" w:rsidRDefault="00F55812" w:rsidP="00C15059">
            <w:pPr>
              <w:rPr>
                <w:b/>
                <w:sz w:val="20"/>
                <w:szCs w:val="20"/>
              </w:rPr>
            </w:pPr>
            <w:r w:rsidRPr="003B31AB">
              <w:rPr>
                <w:b/>
                <w:sz w:val="20"/>
                <w:szCs w:val="20"/>
              </w:rPr>
              <w:t xml:space="preserve">Year 1 </w:t>
            </w:r>
          </w:p>
        </w:tc>
        <w:tc>
          <w:tcPr>
            <w:tcW w:w="2070" w:type="dxa"/>
            <w:tcBorders>
              <w:top w:val="single" w:sz="4" w:space="0" w:color="auto"/>
              <w:left w:val="single" w:sz="4" w:space="0" w:color="auto"/>
              <w:bottom w:val="single" w:sz="4" w:space="0" w:color="auto"/>
              <w:right w:val="single" w:sz="4" w:space="0" w:color="auto"/>
            </w:tcBorders>
            <w:shd w:val="clear" w:color="auto" w:fill="D9D9D9"/>
            <w:noWrap/>
          </w:tcPr>
          <w:p w14:paraId="1B97B38D" w14:textId="77777777" w:rsidR="00F55812" w:rsidRPr="003B31AB" w:rsidRDefault="00F55812" w:rsidP="00C15059">
            <w:pPr>
              <w:rPr>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D9D9"/>
            <w:noWrap/>
          </w:tcPr>
          <w:p w14:paraId="25CFDDF3" w14:textId="77777777" w:rsidR="00F55812" w:rsidRPr="003B31AB" w:rsidRDefault="00F55812" w:rsidP="00C15059">
            <w:pPr>
              <w:rPr>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noWrap/>
          </w:tcPr>
          <w:p w14:paraId="328286D3" w14:textId="77777777" w:rsidR="00F55812" w:rsidRPr="003B31AB" w:rsidRDefault="00F55812" w:rsidP="00454430">
            <w:pPr>
              <w:jc w:val="center"/>
              <w:rPr>
                <w:b/>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D9D9D9"/>
            <w:noWrap/>
          </w:tcPr>
          <w:p w14:paraId="547B146F" w14:textId="77777777" w:rsidR="00F55812" w:rsidRPr="003B31AB" w:rsidRDefault="00F55812" w:rsidP="00C15059">
            <w:pPr>
              <w:rPr>
                <w:b/>
                <w:sz w:val="20"/>
                <w:szCs w:val="20"/>
              </w:rPr>
            </w:pPr>
          </w:p>
        </w:tc>
      </w:tr>
      <w:tr w:rsidR="00F55812" w:rsidRPr="003B31AB" w14:paraId="0F75BD7B"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7E3D5145" w14:textId="77777777" w:rsidR="00F55812" w:rsidRDefault="003508B0" w:rsidP="00C15059">
            <w:pPr>
              <w:rPr>
                <w:sz w:val="20"/>
                <w:szCs w:val="20"/>
              </w:rPr>
            </w:pPr>
            <w:r>
              <w:rPr>
                <w:sz w:val="20"/>
                <w:szCs w:val="20"/>
              </w:rPr>
              <w:t>Database Manager</w:t>
            </w:r>
          </w:p>
          <w:p w14:paraId="73A91C27" w14:textId="1F32E30E" w:rsidR="0007140A" w:rsidRPr="003B31AB" w:rsidRDefault="0007140A" w:rsidP="00C15059">
            <w:pPr>
              <w:rPr>
                <w:sz w:val="20"/>
                <w:szCs w:val="20"/>
              </w:rPr>
            </w:pPr>
          </w:p>
        </w:tc>
        <w:tc>
          <w:tcPr>
            <w:tcW w:w="2070" w:type="dxa"/>
            <w:tcBorders>
              <w:top w:val="single" w:sz="4" w:space="0" w:color="auto"/>
              <w:left w:val="single" w:sz="4" w:space="0" w:color="auto"/>
              <w:bottom w:val="single" w:sz="4" w:space="0" w:color="auto"/>
              <w:right w:val="single" w:sz="4" w:space="0" w:color="auto"/>
            </w:tcBorders>
            <w:noWrap/>
          </w:tcPr>
          <w:p w14:paraId="39A9EB32" w14:textId="57E257BF" w:rsidR="00F55812" w:rsidRPr="003B31AB" w:rsidRDefault="006C59F3" w:rsidP="00C15059">
            <w:pPr>
              <w:rPr>
                <w:sz w:val="20"/>
                <w:szCs w:val="20"/>
              </w:rPr>
            </w:pPr>
            <w:r>
              <w:rPr>
                <w:sz w:val="20"/>
                <w:szCs w:val="20"/>
              </w:rPr>
              <w:t>Database Manager</w:t>
            </w:r>
          </w:p>
        </w:tc>
        <w:tc>
          <w:tcPr>
            <w:tcW w:w="1530" w:type="dxa"/>
            <w:tcBorders>
              <w:top w:val="single" w:sz="4" w:space="0" w:color="auto"/>
              <w:left w:val="single" w:sz="4" w:space="0" w:color="auto"/>
              <w:bottom w:val="single" w:sz="4" w:space="0" w:color="auto"/>
              <w:right w:val="single" w:sz="4" w:space="0" w:color="auto"/>
            </w:tcBorders>
            <w:noWrap/>
          </w:tcPr>
          <w:p w14:paraId="46B0ADB6" w14:textId="77777777" w:rsidR="00F55812" w:rsidRPr="003B31AB" w:rsidRDefault="00F55812" w:rsidP="00C15059">
            <w:pPr>
              <w:rPr>
                <w:sz w:val="20"/>
                <w:szCs w:val="20"/>
              </w:rPr>
            </w:pPr>
            <w:r w:rsidRPr="003B31AB">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03050313" w14:textId="40D833C0" w:rsidR="00F55812" w:rsidRPr="00F40835" w:rsidRDefault="002721C1" w:rsidP="00454430">
            <w:pPr>
              <w:jc w:val="center"/>
              <w:rPr>
                <w:sz w:val="20"/>
                <w:szCs w:val="20"/>
              </w:rPr>
            </w:pPr>
            <w:r w:rsidRPr="00F40835">
              <w:rPr>
                <w:sz w:val="20"/>
                <w:szCs w:val="20"/>
              </w:rPr>
              <w:t>200</w:t>
            </w:r>
            <w:r>
              <w:rPr>
                <w:sz w:val="20"/>
                <w:szCs w:val="20"/>
              </w:rPr>
              <w:t>0</w:t>
            </w:r>
          </w:p>
        </w:tc>
        <w:tc>
          <w:tcPr>
            <w:tcW w:w="1890" w:type="dxa"/>
            <w:tcBorders>
              <w:top w:val="single" w:sz="4" w:space="0" w:color="auto"/>
              <w:left w:val="single" w:sz="4" w:space="0" w:color="auto"/>
              <w:bottom w:val="single" w:sz="4" w:space="0" w:color="auto"/>
              <w:right w:val="single" w:sz="4" w:space="0" w:color="auto"/>
            </w:tcBorders>
            <w:noWrap/>
          </w:tcPr>
          <w:p w14:paraId="7253AF37" w14:textId="77777777" w:rsidR="00F55812" w:rsidRPr="00F47564" w:rsidRDefault="00F55812" w:rsidP="00C15059">
            <w:pPr>
              <w:rPr>
                <w:b/>
                <w:sz w:val="20"/>
                <w:szCs w:val="20"/>
              </w:rPr>
            </w:pPr>
            <w:r w:rsidRPr="00F47564">
              <w:rPr>
                <w:b/>
                <w:sz w:val="20"/>
                <w:szCs w:val="20"/>
              </w:rPr>
              <w:t>$</w:t>
            </w:r>
          </w:p>
        </w:tc>
      </w:tr>
      <w:tr w:rsidR="003508B0" w:rsidRPr="003B31AB" w14:paraId="5EC31C92"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2BB7B84F" w14:textId="77777777" w:rsidR="00074178" w:rsidRDefault="003508B0" w:rsidP="00C15059">
            <w:pPr>
              <w:rPr>
                <w:sz w:val="20"/>
                <w:szCs w:val="20"/>
              </w:rPr>
            </w:pPr>
            <w:r>
              <w:rPr>
                <w:sz w:val="20"/>
                <w:szCs w:val="20"/>
              </w:rPr>
              <w:t>Senior Database Administrator</w:t>
            </w:r>
            <w:r w:rsidR="001435D2">
              <w:rPr>
                <w:sz w:val="20"/>
                <w:szCs w:val="20"/>
              </w:rPr>
              <w:t>s</w:t>
            </w:r>
          </w:p>
          <w:p w14:paraId="11A4BF65" w14:textId="198E1B73" w:rsidR="003508B0" w:rsidRDefault="00E04AE8" w:rsidP="00C15059">
            <w:pPr>
              <w:rPr>
                <w:sz w:val="20"/>
                <w:szCs w:val="20"/>
              </w:rPr>
            </w:pPr>
            <w:r>
              <w:rPr>
                <w:sz w:val="20"/>
                <w:szCs w:val="20"/>
              </w:rPr>
              <w:t>(</w:t>
            </w:r>
            <w:r w:rsidR="001435D2">
              <w:rPr>
                <w:sz w:val="20"/>
                <w:szCs w:val="20"/>
              </w:rPr>
              <w:t>Qty 2 Individuals)</w:t>
            </w:r>
          </w:p>
        </w:tc>
        <w:tc>
          <w:tcPr>
            <w:tcW w:w="2070" w:type="dxa"/>
            <w:tcBorders>
              <w:top w:val="single" w:sz="4" w:space="0" w:color="auto"/>
              <w:left w:val="single" w:sz="4" w:space="0" w:color="auto"/>
              <w:bottom w:val="single" w:sz="4" w:space="0" w:color="auto"/>
              <w:right w:val="single" w:sz="4" w:space="0" w:color="auto"/>
            </w:tcBorders>
            <w:noWrap/>
          </w:tcPr>
          <w:p w14:paraId="784F4C0C" w14:textId="01753819" w:rsidR="003508B0" w:rsidRPr="003B31AB" w:rsidRDefault="006C59F3" w:rsidP="00C15059">
            <w:pPr>
              <w:rPr>
                <w:sz w:val="20"/>
                <w:szCs w:val="20"/>
              </w:rPr>
            </w:pPr>
            <w:r>
              <w:rPr>
                <w:sz w:val="20"/>
                <w:szCs w:val="20"/>
              </w:rPr>
              <w:t>Database Management Specialist (Senior)</w:t>
            </w:r>
          </w:p>
        </w:tc>
        <w:tc>
          <w:tcPr>
            <w:tcW w:w="1530" w:type="dxa"/>
            <w:tcBorders>
              <w:top w:val="single" w:sz="4" w:space="0" w:color="auto"/>
              <w:left w:val="single" w:sz="4" w:space="0" w:color="auto"/>
              <w:bottom w:val="single" w:sz="4" w:space="0" w:color="auto"/>
              <w:right w:val="single" w:sz="4" w:space="0" w:color="auto"/>
            </w:tcBorders>
            <w:noWrap/>
          </w:tcPr>
          <w:p w14:paraId="152557B5" w14:textId="63A4DC85" w:rsidR="003508B0" w:rsidRPr="003B31AB" w:rsidRDefault="003508B0" w:rsidP="00C15059">
            <w:pPr>
              <w:rPr>
                <w:sz w:val="20"/>
                <w:szCs w:val="20"/>
              </w:rPr>
            </w:pPr>
            <w:r>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54A26B3B" w14:textId="38A29ECA" w:rsidR="003508B0" w:rsidRPr="00F40835" w:rsidDel="0059502F" w:rsidRDefault="002721C1" w:rsidP="00454430">
            <w:pPr>
              <w:jc w:val="center"/>
              <w:rPr>
                <w:sz w:val="20"/>
                <w:szCs w:val="20"/>
              </w:rPr>
            </w:pPr>
            <w:r>
              <w:rPr>
                <w:sz w:val="20"/>
                <w:szCs w:val="20"/>
              </w:rPr>
              <w:t>4000</w:t>
            </w:r>
          </w:p>
        </w:tc>
        <w:tc>
          <w:tcPr>
            <w:tcW w:w="1890" w:type="dxa"/>
            <w:tcBorders>
              <w:top w:val="single" w:sz="4" w:space="0" w:color="auto"/>
              <w:left w:val="single" w:sz="4" w:space="0" w:color="auto"/>
              <w:bottom w:val="single" w:sz="4" w:space="0" w:color="auto"/>
              <w:right w:val="single" w:sz="4" w:space="0" w:color="auto"/>
            </w:tcBorders>
            <w:noWrap/>
          </w:tcPr>
          <w:p w14:paraId="75F8A447" w14:textId="6D6EFE4B" w:rsidR="003508B0" w:rsidRPr="00F47564" w:rsidRDefault="007A5816" w:rsidP="00C15059">
            <w:pPr>
              <w:rPr>
                <w:b/>
                <w:sz w:val="20"/>
                <w:szCs w:val="20"/>
              </w:rPr>
            </w:pPr>
            <w:r>
              <w:rPr>
                <w:b/>
                <w:sz w:val="20"/>
                <w:szCs w:val="20"/>
              </w:rPr>
              <w:t>$</w:t>
            </w:r>
          </w:p>
        </w:tc>
      </w:tr>
      <w:tr w:rsidR="003508B0" w:rsidRPr="003B31AB" w14:paraId="17483FAA"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5AE3C446" w14:textId="45671303" w:rsidR="003508B0" w:rsidRDefault="003508B0" w:rsidP="00C15059">
            <w:pPr>
              <w:rPr>
                <w:sz w:val="20"/>
                <w:szCs w:val="20"/>
              </w:rPr>
            </w:pPr>
            <w:r>
              <w:rPr>
                <w:sz w:val="20"/>
                <w:szCs w:val="20"/>
              </w:rPr>
              <w:t>Junior Database Administrator</w:t>
            </w:r>
          </w:p>
        </w:tc>
        <w:tc>
          <w:tcPr>
            <w:tcW w:w="2070" w:type="dxa"/>
            <w:tcBorders>
              <w:top w:val="single" w:sz="4" w:space="0" w:color="auto"/>
              <w:left w:val="single" w:sz="4" w:space="0" w:color="auto"/>
              <w:bottom w:val="single" w:sz="4" w:space="0" w:color="auto"/>
              <w:right w:val="single" w:sz="4" w:space="0" w:color="auto"/>
            </w:tcBorders>
            <w:noWrap/>
          </w:tcPr>
          <w:p w14:paraId="6EED9934" w14:textId="32B85D07" w:rsidR="003508B0" w:rsidRPr="003B31AB" w:rsidRDefault="006C59F3" w:rsidP="00C15059">
            <w:pPr>
              <w:rPr>
                <w:sz w:val="20"/>
                <w:szCs w:val="20"/>
              </w:rPr>
            </w:pPr>
            <w:r>
              <w:rPr>
                <w:sz w:val="20"/>
                <w:szCs w:val="20"/>
              </w:rPr>
              <w:t>Database Management Specialist (Junior)</w:t>
            </w:r>
          </w:p>
        </w:tc>
        <w:tc>
          <w:tcPr>
            <w:tcW w:w="1530" w:type="dxa"/>
            <w:tcBorders>
              <w:top w:val="single" w:sz="4" w:space="0" w:color="auto"/>
              <w:left w:val="single" w:sz="4" w:space="0" w:color="auto"/>
              <w:bottom w:val="single" w:sz="4" w:space="0" w:color="auto"/>
              <w:right w:val="single" w:sz="4" w:space="0" w:color="auto"/>
            </w:tcBorders>
            <w:noWrap/>
          </w:tcPr>
          <w:p w14:paraId="2C1B4FAF" w14:textId="75AB5C10" w:rsidR="003508B0" w:rsidRPr="003B31AB" w:rsidRDefault="003508B0" w:rsidP="00C15059">
            <w:pPr>
              <w:rPr>
                <w:sz w:val="20"/>
                <w:szCs w:val="20"/>
              </w:rPr>
            </w:pPr>
            <w:r>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2ECCC6B7" w14:textId="51B28A04" w:rsidR="003508B0" w:rsidRPr="00F40835" w:rsidDel="0059502F" w:rsidRDefault="002721C1" w:rsidP="00454430">
            <w:pPr>
              <w:jc w:val="center"/>
              <w:rPr>
                <w:sz w:val="20"/>
                <w:szCs w:val="20"/>
              </w:rPr>
            </w:pPr>
            <w:r>
              <w:rPr>
                <w:sz w:val="20"/>
                <w:szCs w:val="20"/>
              </w:rPr>
              <w:t>2000</w:t>
            </w:r>
          </w:p>
        </w:tc>
        <w:tc>
          <w:tcPr>
            <w:tcW w:w="1890" w:type="dxa"/>
            <w:tcBorders>
              <w:top w:val="single" w:sz="4" w:space="0" w:color="auto"/>
              <w:left w:val="single" w:sz="4" w:space="0" w:color="auto"/>
              <w:bottom w:val="single" w:sz="4" w:space="0" w:color="auto"/>
              <w:right w:val="single" w:sz="4" w:space="0" w:color="auto"/>
            </w:tcBorders>
            <w:noWrap/>
          </w:tcPr>
          <w:p w14:paraId="00F021AB" w14:textId="561E6DB8" w:rsidR="003508B0" w:rsidRPr="00F47564" w:rsidRDefault="007A5816" w:rsidP="00C15059">
            <w:pPr>
              <w:rPr>
                <w:b/>
                <w:sz w:val="20"/>
                <w:szCs w:val="20"/>
              </w:rPr>
            </w:pPr>
            <w:r>
              <w:rPr>
                <w:b/>
                <w:sz w:val="20"/>
                <w:szCs w:val="20"/>
              </w:rPr>
              <w:t>$</w:t>
            </w:r>
          </w:p>
        </w:tc>
      </w:tr>
      <w:tr w:rsidR="00F55812" w:rsidRPr="003B31AB" w14:paraId="5430AA80" w14:textId="77777777" w:rsidTr="00454430">
        <w:trPr>
          <w:cantSplit/>
          <w:trHeight w:val="233"/>
          <w:jc w:val="center"/>
        </w:trPr>
        <w:tc>
          <w:tcPr>
            <w:tcW w:w="2785" w:type="dxa"/>
            <w:tcBorders>
              <w:top w:val="single" w:sz="4" w:space="0" w:color="auto"/>
              <w:left w:val="single" w:sz="4" w:space="0" w:color="auto"/>
              <w:bottom w:val="single" w:sz="4" w:space="0" w:color="auto"/>
              <w:right w:val="single" w:sz="4" w:space="0" w:color="auto"/>
            </w:tcBorders>
          </w:tcPr>
          <w:p w14:paraId="10873FEF" w14:textId="77777777" w:rsidR="00F55812" w:rsidRPr="003B31AB" w:rsidRDefault="00F55812" w:rsidP="00C15059">
            <w:pPr>
              <w:rPr>
                <w:b/>
                <w:sz w:val="20"/>
                <w:szCs w:val="20"/>
              </w:rPr>
            </w:pPr>
          </w:p>
        </w:tc>
        <w:tc>
          <w:tcPr>
            <w:tcW w:w="2070" w:type="dxa"/>
            <w:tcBorders>
              <w:top w:val="single" w:sz="4" w:space="0" w:color="auto"/>
              <w:left w:val="single" w:sz="4" w:space="0" w:color="auto"/>
              <w:bottom w:val="single" w:sz="4" w:space="0" w:color="auto"/>
              <w:right w:val="single" w:sz="4" w:space="0" w:color="auto"/>
            </w:tcBorders>
            <w:noWrap/>
          </w:tcPr>
          <w:p w14:paraId="2FAC5C5D" w14:textId="77777777" w:rsidR="00F55812" w:rsidRPr="003B31AB" w:rsidRDefault="00F55812" w:rsidP="00C15059">
            <w:pPr>
              <w:rPr>
                <w:b/>
                <w:sz w:val="20"/>
                <w:szCs w:val="20"/>
              </w:rPr>
            </w:pPr>
          </w:p>
        </w:tc>
        <w:tc>
          <w:tcPr>
            <w:tcW w:w="2880" w:type="dxa"/>
            <w:gridSpan w:val="2"/>
            <w:tcBorders>
              <w:top w:val="single" w:sz="4" w:space="0" w:color="auto"/>
              <w:left w:val="single" w:sz="4" w:space="0" w:color="auto"/>
              <w:bottom w:val="single" w:sz="4" w:space="0" w:color="auto"/>
              <w:right w:val="single" w:sz="4" w:space="0" w:color="auto"/>
            </w:tcBorders>
            <w:noWrap/>
          </w:tcPr>
          <w:p w14:paraId="1F60FDFE" w14:textId="59DAF1C9" w:rsidR="00F55812" w:rsidRDefault="00F55812" w:rsidP="00454430">
            <w:pPr>
              <w:rPr>
                <w:b/>
                <w:sz w:val="20"/>
                <w:szCs w:val="20"/>
              </w:rPr>
            </w:pPr>
            <w:r w:rsidRPr="003B31AB">
              <w:rPr>
                <w:b/>
                <w:sz w:val="20"/>
                <w:szCs w:val="20"/>
              </w:rPr>
              <w:t>Evaluated Price</w:t>
            </w:r>
          </w:p>
          <w:p w14:paraId="02601988" w14:textId="0000ED38" w:rsidR="0080208C" w:rsidRPr="003B31AB" w:rsidRDefault="0080208C" w:rsidP="00454430">
            <w:pPr>
              <w:rPr>
                <w:b/>
                <w:sz w:val="20"/>
                <w:szCs w:val="20"/>
              </w:rPr>
            </w:pPr>
            <w:r>
              <w:rPr>
                <w:b/>
                <w:sz w:val="20"/>
                <w:szCs w:val="20"/>
              </w:rPr>
              <w:t>Year 1</w:t>
            </w:r>
          </w:p>
        </w:tc>
        <w:tc>
          <w:tcPr>
            <w:tcW w:w="1890" w:type="dxa"/>
            <w:tcBorders>
              <w:top w:val="single" w:sz="4" w:space="0" w:color="auto"/>
              <w:left w:val="single" w:sz="4" w:space="0" w:color="auto"/>
              <w:bottom w:val="single" w:sz="4" w:space="0" w:color="auto"/>
              <w:right w:val="single" w:sz="4" w:space="0" w:color="auto"/>
            </w:tcBorders>
            <w:noWrap/>
          </w:tcPr>
          <w:p w14:paraId="3BC01D4B" w14:textId="77777777" w:rsidR="00F55812" w:rsidRPr="003B31AB" w:rsidRDefault="00F55812" w:rsidP="00C15059">
            <w:pPr>
              <w:rPr>
                <w:b/>
                <w:sz w:val="20"/>
                <w:szCs w:val="20"/>
              </w:rPr>
            </w:pPr>
            <w:r w:rsidRPr="003B31AB">
              <w:rPr>
                <w:b/>
                <w:sz w:val="20"/>
                <w:szCs w:val="20"/>
              </w:rPr>
              <w:t>$</w:t>
            </w:r>
          </w:p>
        </w:tc>
      </w:tr>
      <w:tr w:rsidR="00F55812" w:rsidRPr="003B31AB" w14:paraId="40FBFC03" w14:textId="77777777" w:rsidTr="00454430">
        <w:trPr>
          <w:cantSplit/>
          <w:trHeight w:val="170"/>
          <w:jc w:val="center"/>
        </w:trPr>
        <w:tc>
          <w:tcPr>
            <w:tcW w:w="2785" w:type="dxa"/>
            <w:tcBorders>
              <w:top w:val="single" w:sz="4" w:space="0" w:color="auto"/>
              <w:left w:val="single" w:sz="4" w:space="0" w:color="auto"/>
              <w:bottom w:val="single" w:sz="4" w:space="0" w:color="auto"/>
              <w:right w:val="single" w:sz="4" w:space="0" w:color="auto"/>
            </w:tcBorders>
            <w:shd w:val="clear" w:color="auto" w:fill="D9D9D9"/>
          </w:tcPr>
          <w:p w14:paraId="6A09E2B0" w14:textId="77777777" w:rsidR="00F55812" w:rsidRPr="003B31AB" w:rsidRDefault="00F55812" w:rsidP="00C15059">
            <w:pPr>
              <w:rPr>
                <w:b/>
                <w:sz w:val="20"/>
                <w:szCs w:val="20"/>
              </w:rPr>
            </w:pPr>
            <w:r w:rsidRPr="003B31AB">
              <w:rPr>
                <w:b/>
                <w:sz w:val="20"/>
                <w:szCs w:val="20"/>
              </w:rPr>
              <w:t xml:space="preserve">Year 2 </w:t>
            </w:r>
          </w:p>
        </w:tc>
        <w:tc>
          <w:tcPr>
            <w:tcW w:w="2070" w:type="dxa"/>
            <w:tcBorders>
              <w:top w:val="single" w:sz="4" w:space="0" w:color="auto"/>
              <w:left w:val="single" w:sz="4" w:space="0" w:color="auto"/>
              <w:bottom w:val="single" w:sz="4" w:space="0" w:color="auto"/>
              <w:right w:val="single" w:sz="4" w:space="0" w:color="auto"/>
            </w:tcBorders>
            <w:shd w:val="clear" w:color="auto" w:fill="D9D9D9"/>
          </w:tcPr>
          <w:p w14:paraId="184A7340" w14:textId="77777777" w:rsidR="00F55812" w:rsidRPr="003B31AB" w:rsidRDefault="00F55812" w:rsidP="00C15059">
            <w:pPr>
              <w:rPr>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D9D9"/>
            <w:noWrap/>
          </w:tcPr>
          <w:p w14:paraId="7B3414A5" w14:textId="77777777" w:rsidR="00F55812" w:rsidRPr="003B31AB" w:rsidRDefault="00F55812" w:rsidP="00C15059">
            <w:pPr>
              <w:rPr>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noWrap/>
          </w:tcPr>
          <w:p w14:paraId="1808F934" w14:textId="77777777" w:rsidR="00F55812" w:rsidRPr="003B31AB" w:rsidRDefault="00F55812" w:rsidP="00454430">
            <w:pPr>
              <w:jc w:val="center"/>
              <w:rPr>
                <w:b/>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D9D9D9"/>
            <w:noWrap/>
          </w:tcPr>
          <w:p w14:paraId="2B4CEBBA" w14:textId="77777777" w:rsidR="00F55812" w:rsidRPr="003B31AB" w:rsidRDefault="00F55812" w:rsidP="00C15059">
            <w:pPr>
              <w:rPr>
                <w:b/>
                <w:sz w:val="20"/>
                <w:szCs w:val="20"/>
              </w:rPr>
            </w:pPr>
          </w:p>
        </w:tc>
      </w:tr>
      <w:tr w:rsidR="00F55812" w:rsidRPr="003B31AB" w14:paraId="6961A9D9"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3BC7C5AE" w14:textId="77777777" w:rsidR="00F55812" w:rsidRDefault="0003511B" w:rsidP="00C15059">
            <w:pPr>
              <w:rPr>
                <w:sz w:val="20"/>
                <w:szCs w:val="20"/>
              </w:rPr>
            </w:pPr>
            <w:r>
              <w:rPr>
                <w:sz w:val="20"/>
                <w:szCs w:val="20"/>
              </w:rPr>
              <w:t>Database Manager</w:t>
            </w:r>
          </w:p>
          <w:p w14:paraId="1DFFD6D5" w14:textId="75684263" w:rsidR="0007140A" w:rsidRPr="003B31AB" w:rsidRDefault="0007140A" w:rsidP="00C15059">
            <w:pPr>
              <w:rPr>
                <w:sz w:val="20"/>
                <w:szCs w:val="20"/>
              </w:rPr>
            </w:pPr>
          </w:p>
        </w:tc>
        <w:tc>
          <w:tcPr>
            <w:tcW w:w="2070" w:type="dxa"/>
            <w:tcBorders>
              <w:top w:val="single" w:sz="4" w:space="0" w:color="auto"/>
              <w:left w:val="single" w:sz="4" w:space="0" w:color="auto"/>
              <w:bottom w:val="single" w:sz="4" w:space="0" w:color="auto"/>
              <w:right w:val="single" w:sz="4" w:space="0" w:color="auto"/>
            </w:tcBorders>
            <w:noWrap/>
          </w:tcPr>
          <w:p w14:paraId="7AE177C0" w14:textId="4648FC06" w:rsidR="00F55812" w:rsidRPr="003B31AB" w:rsidRDefault="006C59F3" w:rsidP="00C15059">
            <w:pPr>
              <w:rPr>
                <w:sz w:val="20"/>
                <w:szCs w:val="20"/>
              </w:rPr>
            </w:pPr>
            <w:r>
              <w:rPr>
                <w:sz w:val="20"/>
                <w:szCs w:val="20"/>
              </w:rPr>
              <w:t>Database Manager</w:t>
            </w:r>
          </w:p>
        </w:tc>
        <w:tc>
          <w:tcPr>
            <w:tcW w:w="1530" w:type="dxa"/>
            <w:tcBorders>
              <w:top w:val="single" w:sz="4" w:space="0" w:color="auto"/>
              <w:left w:val="single" w:sz="4" w:space="0" w:color="auto"/>
              <w:bottom w:val="single" w:sz="4" w:space="0" w:color="auto"/>
              <w:right w:val="single" w:sz="4" w:space="0" w:color="auto"/>
            </w:tcBorders>
            <w:noWrap/>
          </w:tcPr>
          <w:p w14:paraId="36BC00CE" w14:textId="77777777" w:rsidR="00F55812" w:rsidRPr="003B31AB" w:rsidRDefault="00F55812" w:rsidP="00C15059">
            <w:pPr>
              <w:rPr>
                <w:sz w:val="20"/>
                <w:szCs w:val="20"/>
              </w:rPr>
            </w:pPr>
            <w:r w:rsidRPr="003B31AB">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6577A2A5" w14:textId="13CE6E85" w:rsidR="00F55812" w:rsidRPr="00F40835" w:rsidRDefault="00F55812" w:rsidP="00454430">
            <w:pPr>
              <w:jc w:val="center"/>
              <w:rPr>
                <w:sz w:val="20"/>
                <w:szCs w:val="20"/>
              </w:rPr>
            </w:pPr>
            <w:r w:rsidRPr="00F40835">
              <w:rPr>
                <w:sz w:val="20"/>
                <w:szCs w:val="20"/>
              </w:rPr>
              <w:t>200</w:t>
            </w:r>
            <w:r w:rsidR="00F04BA9">
              <w:rPr>
                <w:sz w:val="20"/>
                <w:szCs w:val="20"/>
              </w:rPr>
              <w:t>0</w:t>
            </w:r>
          </w:p>
        </w:tc>
        <w:tc>
          <w:tcPr>
            <w:tcW w:w="1890" w:type="dxa"/>
            <w:tcBorders>
              <w:top w:val="single" w:sz="4" w:space="0" w:color="auto"/>
              <w:left w:val="single" w:sz="4" w:space="0" w:color="auto"/>
              <w:bottom w:val="single" w:sz="4" w:space="0" w:color="auto"/>
              <w:right w:val="single" w:sz="4" w:space="0" w:color="auto"/>
            </w:tcBorders>
            <w:noWrap/>
          </w:tcPr>
          <w:p w14:paraId="39A77C8B" w14:textId="77777777" w:rsidR="00F55812" w:rsidRPr="00F47564" w:rsidRDefault="00F55812" w:rsidP="00C15059">
            <w:pPr>
              <w:rPr>
                <w:b/>
                <w:sz w:val="20"/>
                <w:szCs w:val="20"/>
              </w:rPr>
            </w:pPr>
            <w:r w:rsidRPr="00F47564">
              <w:rPr>
                <w:b/>
                <w:sz w:val="20"/>
                <w:szCs w:val="20"/>
              </w:rPr>
              <w:t>$</w:t>
            </w:r>
          </w:p>
        </w:tc>
      </w:tr>
      <w:tr w:rsidR="00F55812" w:rsidRPr="003B31AB" w14:paraId="6E9CF8A9"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43E6BCD2" w14:textId="66D5298E" w:rsidR="00074178" w:rsidRDefault="0003511B" w:rsidP="00C15059">
            <w:pPr>
              <w:rPr>
                <w:sz w:val="20"/>
                <w:szCs w:val="20"/>
              </w:rPr>
            </w:pPr>
            <w:r>
              <w:rPr>
                <w:sz w:val="20"/>
                <w:szCs w:val="20"/>
              </w:rPr>
              <w:t>Senior Database Administrator</w:t>
            </w:r>
            <w:r w:rsidR="001435D2">
              <w:rPr>
                <w:sz w:val="20"/>
                <w:szCs w:val="20"/>
              </w:rPr>
              <w:t>s</w:t>
            </w:r>
          </w:p>
          <w:p w14:paraId="62BDE35D" w14:textId="5B9024F5" w:rsidR="00F55812" w:rsidRPr="003B31AB" w:rsidRDefault="001435D2" w:rsidP="00C15059">
            <w:pPr>
              <w:rPr>
                <w:sz w:val="20"/>
                <w:szCs w:val="20"/>
              </w:rPr>
            </w:pPr>
            <w:r>
              <w:rPr>
                <w:sz w:val="20"/>
                <w:szCs w:val="20"/>
              </w:rPr>
              <w:t xml:space="preserve">(Qty </w:t>
            </w:r>
            <w:r w:rsidR="008C3CF7">
              <w:rPr>
                <w:sz w:val="20"/>
                <w:szCs w:val="20"/>
              </w:rPr>
              <w:t>3</w:t>
            </w:r>
            <w:r>
              <w:rPr>
                <w:sz w:val="20"/>
                <w:szCs w:val="20"/>
              </w:rPr>
              <w:t xml:space="preserve"> Individuals)</w:t>
            </w:r>
          </w:p>
        </w:tc>
        <w:tc>
          <w:tcPr>
            <w:tcW w:w="2070" w:type="dxa"/>
            <w:tcBorders>
              <w:top w:val="single" w:sz="4" w:space="0" w:color="auto"/>
              <w:left w:val="single" w:sz="4" w:space="0" w:color="auto"/>
              <w:bottom w:val="single" w:sz="4" w:space="0" w:color="auto"/>
              <w:right w:val="single" w:sz="4" w:space="0" w:color="auto"/>
            </w:tcBorders>
            <w:noWrap/>
          </w:tcPr>
          <w:p w14:paraId="29C85874" w14:textId="7AEAB968" w:rsidR="00F55812" w:rsidRPr="003B31AB" w:rsidRDefault="006C59F3" w:rsidP="00C15059">
            <w:pPr>
              <w:rPr>
                <w:sz w:val="20"/>
                <w:szCs w:val="20"/>
              </w:rPr>
            </w:pPr>
            <w:r>
              <w:rPr>
                <w:sz w:val="20"/>
                <w:szCs w:val="20"/>
              </w:rPr>
              <w:t>Database Management Specialist (Senior)</w:t>
            </w:r>
          </w:p>
        </w:tc>
        <w:tc>
          <w:tcPr>
            <w:tcW w:w="1530" w:type="dxa"/>
            <w:tcBorders>
              <w:top w:val="single" w:sz="4" w:space="0" w:color="auto"/>
              <w:left w:val="single" w:sz="4" w:space="0" w:color="auto"/>
              <w:bottom w:val="single" w:sz="4" w:space="0" w:color="auto"/>
              <w:right w:val="single" w:sz="4" w:space="0" w:color="auto"/>
            </w:tcBorders>
            <w:noWrap/>
          </w:tcPr>
          <w:p w14:paraId="05F622AD" w14:textId="77777777" w:rsidR="00F55812" w:rsidRPr="003B31AB" w:rsidRDefault="00F55812" w:rsidP="00C15059">
            <w:pPr>
              <w:rPr>
                <w:sz w:val="20"/>
                <w:szCs w:val="20"/>
              </w:rPr>
            </w:pPr>
            <w:r w:rsidRPr="003B31AB">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4E9CF3BB" w14:textId="4A264C61" w:rsidR="00F55812" w:rsidRPr="00F40835" w:rsidRDefault="008C3CF7" w:rsidP="00454430">
            <w:pPr>
              <w:jc w:val="center"/>
              <w:rPr>
                <w:sz w:val="20"/>
                <w:szCs w:val="20"/>
              </w:rPr>
            </w:pPr>
            <w:r>
              <w:rPr>
                <w:sz w:val="20"/>
                <w:szCs w:val="20"/>
              </w:rPr>
              <w:t>60</w:t>
            </w:r>
            <w:r w:rsidR="00F04BA9">
              <w:rPr>
                <w:sz w:val="20"/>
                <w:szCs w:val="20"/>
              </w:rPr>
              <w:t>00</w:t>
            </w:r>
          </w:p>
        </w:tc>
        <w:tc>
          <w:tcPr>
            <w:tcW w:w="1890" w:type="dxa"/>
            <w:tcBorders>
              <w:top w:val="single" w:sz="4" w:space="0" w:color="auto"/>
              <w:left w:val="single" w:sz="4" w:space="0" w:color="auto"/>
              <w:bottom w:val="single" w:sz="4" w:space="0" w:color="auto"/>
              <w:right w:val="single" w:sz="4" w:space="0" w:color="auto"/>
            </w:tcBorders>
            <w:noWrap/>
          </w:tcPr>
          <w:p w14:paraId="763F1F34" w14:textId="77777777" w:rsidR="00F55812" w:rsidRPr="00F47564" w:rsidRDefault="00F55812" w:rsidP="00C15059">
            <w:pPr>
              <w:rPr>
                <w:b/>
                <w:sz w:val="20"/>
                <w:szCs w:val="20"/>
              </w:rPr>
            </w:pPr>
            <w:r w:rsidRPr="00F47564">
              <w:rPr>
                <w:b/>
                <w:sz w:val="20"/>
                <w:szCs w:val="20"/>
              </w:rPr>
              <w:t>$</w:t>
            </w:r>
          </w:p>
        </w:tc>
      </w:tr>
      <w:tr w:rsidR="0003511B" w:rsidRPr="003B31AB" w14:paraId="096E3965"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7A89F296" w14:textId="66FC6098" w:rsidR="0003511B" w:rsidRDefault="0003511B" w:rsidP="00C15059">
            <w:pPr>
              <w:rPr>
                <w:sz w:val="20"/>
                <w:szCs w:val="20"/>
              </w:rPr>
            </w:pPr>
            <w:r>
              <w:rPr>
                <w:sz w:val="20"/>
                <w:szCs w:val="20"/>
              </w:rPr>
              <w:t>Junior Database Administrator</w:t>
            </w:r>
          </w:p>
        </w:tc>
        <w:tc>
          <w:tcPr>
            <w:tcW w:w="2070" w:type="dxa"/>
            <w:tcBorders>
              <w:top w:val="single" w:sz="4" w:space="0" w:color="auto"/>
              <w:left w:val="single" w:sz="4" w:space="0" w:color="auto"/>
              <w:bottom w:val="single" w:sz="4" w:space="0" w:color="auto"/>
              <w:right w:val="single" w:sz="4" w:space="0" w:color="auto"/>
            </w:tcBorders>
            <w:noWrap/>
          </w:tcPr>
          <w:p w14:paraId="192C65BF" w14:textId="7F551353" w:rsidR="0003511B" w:rsidRPr="003B31AB" w:rsidRDefault="006C59F3" w:rsidP="00C15059">
            <w:pPr>
              <w:rPr>
                <w:sz w:val="20"/>
                <w:szCs w:val="20"/>
              </w:rPr>
            </w:pPr>
            <w:r>
              <w:rPr>
                <w:sz w:val="20"/>
                <w:szCs w:val="20"/>
              </w:rPr>
              <w:t>Database Management Specialist (Junior)</w:t>
            </w:r>
          </w:p>
        </w:tc>
        <w:tc>
          <w:tcPr>
            <w:tcW w:w="1530" w:type="dxa"/>
            <w:tcBorders>
              <w:top w:val="single" w:sz="4" w:space="0" w:color="auto"/>
              <w:left w:val="single" w:sz="4" w:space="0" w:color="auto"/>
              <w:bottom w:val="single" w:sz="4" w:space="0" w:color="auto"/>
              <w:right w:val="single" w:sz="4" w:space="0" w:color="auto"/>
            </w:tcBorders>
            <w:noWrap/>
          </w:tcPr>
          <w:p w14:paraId="57481099" w14:textId="63F695B9" w:rsidR="0003511B" w:rsidRPr="003B31AB" w:rsidRDefault="0003511B" w:rsidP="00C15059">
            <w:pPr>
              <w:rPr>
                <w:sz w:val="20"/>
                <w:szCs w:val="20"/>
              </w:rPr>
            </w:pPr>
            <w:r>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02B1B0FA" w14:textId="476A0CBA" w:rsidR="0003511B" w:rsidRPr="00F40835" w:rsidRDefault="0003511B" w:rsidP="00454430">
            <w:pPr>
              <w:jc w:val="center"/>
              <w:rPr>
                <w:sz w:val="20"/>
                <w:szCs w:val="20"/>
              </w:rPr>
            </w:pPr>
            <w:r>
              <w:rPr>
                <w:sz w:val="20"/>
                <w:szCs w:val="20"/>
              </w:rPr>
              <w:t>200</w:t>
            </w:r>
            <w:r w:rsidR="00F04BA9">
              <w:rPr>
                <w:sz w:val="20"/>
                <w:szCs w:val="20"/>
              </w:rPr>
              <w:t>0</w:t>
            </w:r>
          </w:p>
        </w:tc>
        <w:tc>
          <w:tcPr>
            <w:tcW w:w="1890" w:type="dxa"/>
            <w:tcBorders>
              <w:top w:val="single" w:sz="4" w:space="0" w:color="auto"/>
              <w:left w:val="single" w:sz="4" w:space="0" w:color="auto"/>
              <w:bottom w:val="single" w:sz="4" w:space="0" w:color="auto"/>
              <w:right w:val="single" w:sz="4" w:space="0" w:color="auto"/>
            </w:tcBorders>
            <w:noWrap/>
          </w:tcPr>
          <w:p w14:paraId="75DF0FCE" w14:textId="546C672E" w:rsidR="0003511B" w:rsidRPr="00F47564" w:rsidRDefault="0046266D" w:rsidP="00C15059">
            <w:pPr>
              <w:rPr>
                <w:b/>
                <w:sz w:val="20"/>
                <w:szCs w:val="20"/>
              </w:rPr>
            </w:pPr>
            <w:r>
              <w:rPr>
                <w:b/>
                <w:sz w:val="20"/>
                <w:szCs w:val="20"/>
              </w:rPr>
              <w:t>$</w:t>
            </w:r>
          </w:p>
        </w:tc>
      </w:tr>
      <w:tr w:rsidR="00F55812" w:rsidRPr="003B31AB" w14:paraId="6F1A098D" w14:textId="77777777" w:rsidTr="00454430">
        <w:trPr>
          <w:cantSplit/>
          <w:trHeight w:val="215"/>
          <w:jc w:val="center"/>
        </w:trPr>
        <w:tc>
          <w:tcPr>
            <w:tcW w:w="2785" w:type="dxa"/>
            <w:tcBorders>
              <w:top w:val="single" w:sz="4" w:space="0" w:color="auto"/>
              <w:left w:val="single" w:sz="4" w:space="0" w:color="auto"/>
              <w:bottom w:val="single" w:sz="4" w:space="0" w:color="auto"/>
              <w:right w:val="single" w:sz="4" w:space="0" w:color="auto"/>
            </w:tcBorders>
          </w:tcPr>
          <w:p w14:paraId="16FC6575" w14:textId="77777777" w:rsidR="00F55812" w:rsidRPr="003B31AB" w:rsidRDefault="00F55812" w:rsidP="00C15059">
            <w:pPr>
              <w:rPr>
                <w:b/>
                <w:sz w:val="20"/>
                <w:szCs w:val="20"/>
              </w:rPr>
            </w:pPr>
          </w:p>
        </w:tc>
        <w:tc>
          <w:tcPr>
            <w:tcW w:w="2070" w:type="dxa"/>
            <w:tcBorders>
              <w:top w:val="single" w:sz="4" w:space="0" w:color="auto"/>
              <w:left w:val="single" w:sz="4" w:space="0" w:color="auto"/>
              <w:bottom w:val="single" w:sz="4" w:space="0" w:color="auto"/>
              <w:right w:val="single" w:sz="4" w:space="0" w:color="auto"/>
            </w:tcBorders>
            <w:noWrap/>
          </w:tcPr>
          <w:p w14:paraId="6BCCE8EE" w14:textId="77777777" w:rsidR="00F55812" w:rsidRPr="003B31AB" w:rsidRDefault="00F55812" w:rsidP="00C15059">
            <w:pPr>
              <w:rPr>
                <w:b/>
                <w:sz w:val="20"/>
                <w:szCs w:val="20"/>
              </w:rPr>
            </w:pPr>
          </w:p>
        </w:tc>
        <w:tc>
          <w:tcPr>
            <w:tcW w:w="2880" w:type="dxa"/>
            <w:gridSpan w:val="2"/>
            <w:tcBorders>
              <w:top w:val="single" w:sz="4" w:space="0" w:color="auto"/>
              <w:left w:val="single" w:sz="4" w:space="0" w:color="auto"/>
              <w:bottom w:val="single" w:sz="4" w:space="0" w:color="auto"/>
              <w:right w:val="single" w:sz="4" w:space="0" w:color="auto"/>
            </w:tcBorders>
            <w:noWrap/>
          </w:tcPr>
          <w:p w14:paraId="45772D31" w14:textId="3F7A9585" w:rsidR="00F55812" w:rsidRDefault="00F55812" w:rsidP="00454430">
            <w:pPr>
              <w:rPr>
                <w:b/>
                <w:sz w:val="20"/>
                <w:szCs w:val="20"/>
              </w:rPr>
            </w:pPr>
            <w:r w:rsidRPr="003B31AB">
              <w:rPr>
                <w:b/>
                <w:sz w:val="20"/>
                <w:szCs w:val="20"/>
              </w:rPr>
              <w:t>Evaluated Price</w:t>
            </w:r>
          </w:p>
          <w:p w14:paraId="2F10F1D7" w14:textId="44808A68" w:rsidR="0080208C" w:rsidRPr="003B31AB" w:rsidRDefault="0080208C" w:rsidP="00454430">
            <w:pPr>
              <w:rPr>
                <w:b/>
                <w:sz w:val="20"/>
                <w:szCs w:val="20"/>
              </w:rPr>
            </w:pPr>
            <w:r>
              <w:rPr>
                <w:b/>
                <w:sz w:val="20"/>
                <w:szCs w:val="20"/>
              </w:rPr>
              <w:t>Year 2</w:t>
            </w:r>
          </w:p>
        </w:tc>
        <w:tc>
          <w:tcPr>
            <w:tcW w:w="1890" w:type="dxa"/>
            <w:tcBorders>
              <w:top w:val="single" w:sz="4" w:space="0" w:color="auto"/>
              <w:left w:val="single" w:sz="4" w:space="0" w:color="auto"/>
              <w:bottom w:val="single" w:sz="4" w:space="0" w:color="auto"/>
              <w:right w:val="single" w:sz="4" w:space="0" w:color="auto"/>
            </w:tcBorders>
            <w:noWrap/>
          </w:tcPr>
          <w:p w14:paraId="381A96DA" w14:textId="77777777" w:rsidR="00F55812" w:rsidRPr="003B31AB" w:rsidRDefault="00F55812" w:rsidP="00C15059">
            <w:pPr>
              <w:rPr>
                <w:b/>
                <w:sz w:val="20"/>
                <w:szCs w:val="20"/>
              </w:rPr>
            </w:pPr>
            <w:r w:rsidRPr="003B31AB">
              <w:rPr>
                <w:b/>
                <w:sz w:val="20"/>
                <w:szCs w:val="20"/>
              </w:rPr>
              <w:t>$</w:t>
            </w:r>
          </w:p>
        </w:tc>
      </w:tr>
      <w:tr w:rsidR="00F55812" w:rsidRPr="003B31AB" w14:paraId="422FC8EE" w14:textId="77777777" w:rsidTr="00454430">
        <w:trPr>
          <w:cantSplit/>
          <w:trHeight w:val="152"/>
          <w:jc w:val="center"/>
        </w:trPr>
        <w:tc>
          <w:tcPr>
            <w:tcW w:w="2785" w:type="dxa"/>
            <w:tcBorders>
              <w:top w:val="single" w:sz="4" w:space="0" w:color="auto"/>
              <w:left w:val="single" w:sz="4" w:space="0" w:color="auto"/>
              <w:bottom w:val="single" w:sz="4" w:space="0" w:color="auto"/>
              <w:right w:val="single" w:sz="4" w:space="0" w:color="auto"/>
            </w:tcBorders>
            <w:shd w:val="clear" w:color="auto" w:fill="D9D9D9"/>
          </w:tcPr>
          <w:p w14:paraId="54ED56B0" w14:textId="77777777" w:rsidR="00F55812" w:rsidRPr="003B31AB" w:rsidRDefault="00F55812" w:rsidP="00C15059">
            <w:pPr>
              <w:rPr>
                <w:b/>
                <w:sz w:val="20"/>
                <w:szCs w:val="20"/>
              </w:rPr>
            </w:pPr>
            <w:r w:rsidRPr="003B31AB">
              <w:rPr>
                <w:b/>
                <w:sz w:val="20"/>
                <w:szCs w:val="20"/>
              </w:rPr>
              <w:t xml:space="preserve">Year 3 </w:t>
            </w:r>
          </w:p>
        </w:tc>
        <w:tc>
          <w:tcPr>
            <w:tcW w:w="2070" w:type="dxa"/>
            <w:tcBorders>
              <w:top w:val="single" w:sz="4" w:space="0" w:color="auto"/>
              <w:left w:val="single" w:sz="4" w:space="0" w:color="auto"/>
              <w:bottom w:val="single" w:sz="4" w:space="0" w:color="auto"/>
              <w:right w:val="single" w:sz="4" w:space="0" w:color="auto"/>
            </w:tcBorders>
            <w:shd w:val="clear" w:color="auto" w:fill="D9D9D9"/>
          </w:tcPr>
          <w:p w14:paraId="30239081" w14:textId="77777777" w:rsidR="00F55812" w:rsidRPr="003B31AB" w:rsidRDefault="00F55812" w:rsidP="00C15059">
            <w:pPr>
              <w:rPr>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D9D9"/>
            <w:noWrap/>
          </w:tcPr>
          <w:p w14:paraId="5F6B7449" w14:textId="77777777" w:rsidR="00F55812" w:rsidRPr="003B31AB" w:rsidRDefault="00F55812" w:rsidP="00C15059">
            <w:pPr>
              <w:rPr>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859030A" w14:textId="77777777" w:rsidR="00F55812" w:rsidRPr="003B31AB" w:rsidRDefault="00F55812" w:rsidP="00454430">
            <w:pPr>
              <w:jc w:val="center"/>
              <w:rPr>
                <w:b/>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D9D9D9"/>
            <w:noWrap/>
          </w:tcPr>
          <w:p w14:paraId="49D66D66" w14:textId="77777777" w:rsidR="00F55812" w:rsidRPr="003B31AB" w:rsidRDefault="00F55812" w:rsidP="00C15059">
            <w:pPr>
              <w:rPr>
                <w:b/>
                <w:sz w:val="20"/>
                <w:szCs w:val="20"/>
              </w:rPr>
            </w:pPr>
          </w:p>
        </w:tc>
      </w:tr>
      <w:tr w:rsidR="00F55812" w:rsidRPr="003B31AB" w14:paraId="2D3A0C7C"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22FCB4D1" w14:textId="77777777" w:rsidR="00F55812" w:rsidRDefault="0003511B" w:rsidP="00C15059">
            <w:pPr>
              <w:rPr>
                <w:sz w:val="20"/>
                <w:szCs w:val="20"/>
              </w:rPr>
            </w:pPr>
            <w:r>
              <w:rPr>
                <w:sz w:val="20"/>
                <w:szCs w:val="20"/>
              </w:rPr>
              <w:t>Database Manager</w:t>
            </w:r>
          </w:p>
          <w:p w14:paraId="3E3C3B5C" w14:textId="79F76578" w:rsidR="0007140A" w:rsidRPr="003B31AB" w:rsidRDefault="0007140A" w:rsidP="00C15059">
            <w:pPr>
              <w:rPr>
                <w:sz w:val="20"/>
                <w:szCs w:val="20"/>
              </w:rPr>
            </w:pPr>
          </w:p>
        </w:tc>
        <w:tc>
          <w:tcPr>
            <w:tcW w:w="2070" w:type="dxa"/>
            <w:tcBorders>
              <w:top w:val="single" w:sz="4" w:space="0" w:color="auto"/>
              <w:left w:val="single" w:sz="4" w:space="0" w:color="auto"/>
              <w:bottom w:val="single" w:sz="4" w:space="0" w:color="auto"/>
              <w:right w:val="single" w:sz="4" w:space="0" w:color="auto"/>
            </w:tcBorders>
            <w:noWrap/>
          </w:tcPr>
          <w:p w14:paraId="27BE1DA7" w14:textId="1DD226BF" w:rsidR="00F55812" w:rsidRPr="003B31AB" w:rsidRDefault="006C59F3" w:rsidP="00C15059">
            <w:pPr>
              <w:rPr>
                <w:sz w:val="20"/>
                <w:szCs w:val="20"/>
              </w:rPr>
            </w:pPr>
            <w:r>
              <w:rPr>
                <w:sz w:val="20"/>
                <w:szCs w:val="20"/>
              </w:rPr>
              <w:t>Database Manager</w:t>
            </w:r>
          </w:p>
        </w:tc>
        <w:tc>
          <w:tcPr>
            <w:tcW w:w="1530" w:type="dxa"/>
            <w:tcBorders>
              <w:top w:val="single" w:sz="4" w:space="0" w:color="auto"/>
              <w:left w:val="single" w:sz="4" w:space="0" w:color="auto"/>
              <w:bottom w:val="single" w:sz="4" w:space="0" w:color="auto"/>
              <w:right w:val="single" w:sz="4" w:space="0" w:color="auto"/>
            </w:tcBorders>
            <w:noWrap/>
          </w:tcPr>
          <w:p w14:paraId="4384525B" w14:textId="77777777" w:rsidR="00F55812" w:rsidRPr="003B31AB" w:rsidRDefault="00F55812" w:rsidP="00C15059">
            <w:pPr>
              <w:rPr>
                <w:sz w:val="20"/>
                <w:szCs w:val="20"/>
              </w:rPr>
            </w:pPr>
            <w:r w:rsidRPr="003B31AB">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465839DC" w14:textId="6A82D8D9" w:rsidR="00F55812" w:rsidRPr="00F40835" w:rsidRDefault="002721C1" w:rsidP="00454430">
            <w:pPr>
              <w:jc w:val="center"/>
              <w:rPr>
                <w:sz w:val="20"/>
                <w:szCs w:val="20"/>
              </w:rPr>
            </w:pPr>
            <w:r>
              <w:rPr>
                <w:sz w:val="20"/>
                <w:szCs w:val="20"/>
              </w:rPr>
              <w:t>2000</w:t>
            </w:r>
          </w:p>
        </w:tc>
        <w:tc>
          <w:tcPr>
            <w:tcW w:w="1890" w:type="dxa"/>
            <w:tcBorders>
              <w:top w:val="single" w:sz="4" w:space="0" w:color="auto"/>
              <w:left w:val="single" w:sz="4" w:space="0" w:color="auto"/>
              <w:bottom w:val="single" w:sz="4" w:space="0" w:color="auto"/>
              <w:right w:val="single" w:sz="4" w:space="0" w:color="auto"/>
            </w:tcBorders>
            <w:noWrap/>
          </w:tcPr>
          <w:p w14:paraId="41B08DBB" w14:textId="77777777" w:rsidR="00F55812" w:rsidRPr="00F47564" w:rsidRDefault="00F55812" w:rsidP="00C15059">
            <w:pPr>
              <w:rPr>
                <w:b/>
                <w:sz w:val="20"/>
                <w:szCs w:val="20"/>
              </w:rPr>
            </w:pPr>
            <w:r w:rsidRPr="00F47564">
              <w:rPr>
                <w:b/>
                <w:sz w:val="20"/>
                <w:szCs w:val="20"/>
              </w:rPr>
              <w:t>$</w:t>
            </w:r>
          </w:p>
        </w:tc>
      </w:tr>
      <w:tr w:rsidR="00F55812" w:rsidRPr="003B31AB" w14:paraId="18333A41"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7ACBCF7A" w14:textId="77777777" w:rsidR="00074178" w:rsidRDefault="0003511B" w:rsidP="00C15059">
            <w:pPr>
              <w:rPr>
                <w:sz w:val="20"/>
                <w:szCs w:val="20"/>
              </w:rPr>
            </w:pPr>
            <w:r>
              <w:rPr>
                <w:sz w:val="20"/>
                <w:szCs w:val="20"/>
              </w:rPr>
              <w:t>Senior Database Administrator</w:t>
            </w:r>
            <w:r w:rsidR="008C3CF7">
              <w:rPr>
                <w:sz w:val="20"/>
                <w:szCs w:val="20"/>
              </w:rPr>
              <w:t>s</w:t>
            </w:r>
          </w:p>
          <w:p w14:paraId="26FDCAD0" w14:textId="4C69FFFB" w:rsidR="00F55812" w:rsidRPr="003B31AB" w:rsidRDefault="008C3CF7" w:rsidP="00C15059">
            <w:pPr>
              <w:rPr>
                <w:sz w:val="20"/>
                <w:szCs w:val="20"/>
              </w:rPr>
            </w:pPr>
            <w:r>
              <w:rPr>
                <w:sz w:val="20"/>
                <w:szCs w:val="20"/>
              </w:rPr>
              <w:t>(Qty 3 Individuals)</w:t>
            </w:r>
          </w:p>
        </w:tc>
        <w:tc>
          <w:tcPr>
            <w:tcW w:w="2070" w:type="dxa"/>
            <w:tcBorders>
              <w:top w:val="single" w:sz="4" w:space="0" w:color="auto"/>
              <w:left w:val="single" w:sz="4" w:space="0" w:color="auto"/>
              <w:bottom w:val="single" w:sz="4" w:space="0" w:color="auto"/>
              <w:right w:val="single" w:sz="4" w:space="0" w:color="auto"/>
            </w:tcBorders>
            <w:noWrap/>
          </w:tcPr>
          <w:p w14:paraId="715A5843" w14:textId="4E0FB194" w:rsidR="00F55812" w:rsidRPr="003B31AB" w:rsidRDefault="006C59F3" w:rsidP="00C15059">
            <w:pPr>
              <w:rPr>
                <w:sz w:val="20"/>
                <w:szCs w:val="20"/>
              </w:rPr>
            </w:pPr>
            <w:r>
              <w:rPr>
                <w:sz w:val="20"/>
                <w:szCs w:val="20"/>
              </w:rPr>
              <w:t>Database Management Specialist (Senior)</w:t>
            </w:r>
          </w:p>
        </w:tc>
        <w:tc>
          <w:tcPr>
            <w:tcW w:w="1530" w:type="dxa"/>
            <w:tcBorders>
              <w:top w:val="single" w:sz="4" w:space="0" w:color="auto"/>
              <w:left w:val="single" w:sz="4" w:space="0" w:color="auto"/>
              <w:bottom w:val="single" w:sz="4" w:space="0" w:color="auto"/>
              <w:right w:val="single" w:sz="4" w:space="0" w:color="auto"/>
            </w:tcBorders>
            <w:noWrap/>
          </w:tcPr>
          <w:p w14:paraId="31F90637" w14:textId="77777777" w:rsidR="00F55812" w:rsidRPr="003B31AB" w:rsidRDefault="00F55812" w:rsidP="00C15059">
            <w:pPr>
              <w:rPr>
                <w:sz w:val="20"/>
                <w:szCs w:val="20"/>
              </w:rPr>
            </w:pPr>
            <w:r w:rsidRPr="003B31AB">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397039D5" w14:textId="5B7BB4A1" w:rsidR="00F55812" w:rsidRPr="00F40835" w:rsidRDefault="002721C1" w:rsidP="00454430">
            <w:pPr>
              <w:jc w:val="center"/>
              <w:rPr>
                <w:sz w:val="20"/>
                <w:szCs w:val="20"/>
              </w:rPr>
            </w:pPr>
            <w:r>
              <w:rPr>
                <w:sz w:val="20"/>
                <w:szCs w:val="20"/>
              </w:rPr>
              <w:t>6000</w:t>
            </w:r>
          </w:p>
        </w:tc>
        <w:tc>
          <w:tcPr>
            <w:tcW w:w="1890" w:type="dxa"/>
            <w:tcBorders>
              <w:top w:val="single" w:sz="4" w:space="0" w:color="auto"/>
              <w:left w:val="single" w:sz="4" w:space="0" w:color="auto"/>
              <w:bottom w:val="single" w:sz="4" w:space="0" w:color="auto"/>
              <w:right w:val="single" w:sz="4" w:space="0" w:color="auto"/>
            </w:tcBorders>
            <w:noWrap/>
          </w:tcPr>
          <w:p w14:paraId="21676FA8" w14:textId="77777777" w:rsidR="00F55812" w:rsidRPr="00F47564" w:rsidRDefault="00F55812" w:rsidP="00C15059">
            <w:pPr>
              <w:rPr>
                <w:b/>
                <w:sz w:val="20"/>
                <w:szCs w:val="20"/>
              </w:rPr>
            </w:pPr>
            <w:r w:rsidRPr="00F47564">
              <w:rPr>
                <w:b/>
                <w:sz w:val="20"/>
                <w:szCs w:val="20"/>
              </w:rPr>
              <w:t>$</w:t>
            </w:r>
          </w:p>
        </w:tc>
      </w:tr>
      <w:tr w:rsidR="0003511B" w:rsidRPr="003B31AB" w14:paraId="2369CCA4"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6C01011E" w14:textId="77777777" w:rsidR="00074178" w:rsidRDefault="0003511B" w:rsidP="00C15059">
            <w:pPr>
              <w:rPr>
                <w:sz w:val="20"/>
                <w:szCs w:val="20"/>
              </w:rPr>
            </w:pPr>
            <w:r>
              <w:rPr>
                <w:sz w:val="20"/>
                <w:szCs w:val="20"/>
              </w:rPr>
              <w:t>Junior Database Administrator</w:t>
            </w:r>
            <w:r w:rsidR="008C3CF7">
              <w:rPr>
                <w:sz w:val="20"/>
                <w:szCs w:val="20"/>
              </w:rPr>
              <w:t>s</w:t>
            </w:r>
          </w:p>
          <w:p w14:paraId="3B48054A" w14:textId="2983F73C" w:rsidR="0003511B" w:rsidRPr="003B31AB" w:rsidRDefault="008C3CF7" w:rsidP="00C15059">
            <w:pPr>
              <w:rPr>
                <w:sz w:val="20"/>
                <w:szCs w:val="20"/>
              </w:rPr>
            </w:pPr>
            <w:r>
              <w:rPr>
                <w:sz w:val="20"/>
                <w:szCs w:val="20"/>
              </w:rPr>
              <w:t>(Qty 2 Individuals</w:t>
            </w:r>
            <w:r w:rsidR="0007140A">
              <w:rPr>
                <w:sz w:val="20"/>
                <w:szCs w:val="20"/>
              </w:rPr>
              <w:t>)</w:t>
            </w:r>
          </w:p>
        </w:tc>
        <w:tc>
          <w:tcPr>
            <w:tcW w:w="2070" w:type="dxa"/>
            <w:tcBorders>
              <w:top w:val="single" w:sz="4" w:space="0" w:color="auto"/>
              <w:left w:val="single" w:sz="4" w:space="0" w:color="auto"/>
              <w:bottom w:val="single" w:sz="4" w:space="0" w:color="auto"/>
              <w:right w:val="single" w:sz="4" w:space="0" w:color="auto"/>
            </w:tcBorders>
            <w:noWrap/>
          </w:tcPr>
          <w:p w14:paraId="54FFB2A9" w14:textId="3D8836CB" w:rsidR="0003511B" w:rsidRPr="003B31AB" w:rsidRDefault="006C59F3" w:rsidP="00C15059">
            <w:pPr>
              <w:rPr>
                <w:sz w:val="20"/>
                <w:szCs w:val="20"/>
              </w:rPr>
            </w:pPr>
            <w:r>
              <w:rPr>
                <w:sz w:val="20"/>
                <w:szCs w:val="20"/>
              </w:rPr>
              <w:t>Database Management Specialist (Junior)</w:t>
            </w:r>
          </w:p>
        </w:tc>
        <w:tc>
          <w:tcPr>
            <w:tcW w:w="1530" w:type="dxa"/>
            <w:tcBorders>
              <w:top w:val="single" w:sz="4" w:space="0" w:color="auto"/>
              <w:left w:val="single" w:sz="4" w:space="0" w:color="auto"/>
              <w:bottom w:val="single" w:sz="4" w:space="0" w:color="auto"/>
              <w:right w:val="single" w:sz="4" w:space="0" w:color="auto"/>
            </w:tcBorders>
            <w:noWrap/>
          </w:tcPr>
          <w:p w14:paraId="7075E1DF" w14:textId="5A258B08" w:rsidR="0003511B" w:rsidRPr="003B31AB" w:rsidRDefault="00F17990" w:rsidP="00C15059">
            <w:pPr>
              <w:rPr>
                <w:sz w:val="20"/>
                <w:szCs w:val="20"/>
              </w:rPr>
            </w:pPr>
            <w:r>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7567181A" w14:textId="38C5E0CA" w:rsidR="0003511B" w:rsidRPr="00F40835" w:rsidRDefault="002721C1" w:rsidP="00454430">
            <w:pPr>
              <w:jc w:val="center"/>
              <w:rPr>
                <w:sz w:val="20"/>
                <w:szCs w:val="20"/>
              </w:rPr>
            </w:pPr>
            <w:r>
              <w:rPr>
                <w:sz w:val="20"/>
                <w:szCs w:val="20"/>
              </w:rPr>
              <w:t>4000</w:t>
            </w:r>
          </w:p>
        </w:tc>
        <w:tc>
          <w:tcPr>
            <w:tcW w:w="1890" w:type="dxa"/>
            <w:tcBorders>
              <w:top w:val="single" w:sz="4" w:space="0" w:color="auto"/>
              <w:left w:val="single" w:sz="4" w:space="0" w:color="auto"/>
              <w:bottom w:val="single" w:sz="4" w:space="0" w:color="auto"/>
              <w:right w:val="single" w:sz="4" w:space="0" w:color="auto"/>
            </w:tcBorders>
            <w:noWrap/>
          </w:tcPr>
          <w:p w14:paraId="0F149376" w14:textId="0D0DF0D7" w:rsidR="0003511B" w:rsidRPr="00F47564" w:rsidRDefault="0046266D" w:rsidP="00C15059">
            <w:pPr>
              <w:rPr>
                <w:b/>
                <w:sz w:val="20"/>
                <w:szCs w:val="20"/>
              </w:rPr>
            </w:pPr>
            <w:r>
              <w:rPr>
                <w:b/>
                <w:sz w:val="20"/>
                <w:szCs w:val="20"/>
              </w:rPr>
              <w:t>$</w:t>
            </w:r>
          </w:p>
        </w:tc>
      </w:tr>
      <w:tr w:rsidR="0046266D" w:rsidRPr="003B31AB" w14:paraId="590D891B" w14:textId="77777777" w:rsidTr="00454430">
        <w:trPr>
          <w:cantSplit/>
          <w:trHeight w:val="215"/>
          <w:jc w:val="center"/>
        </w:trPr>
        <w:tc>
          <w:tcPr>
            <w:tcW w:w="2785" w:type="dxa"/>
            <w:tcBorders>
              <w:top w:val="single" w:sz="4" w:space="0" w:color="auto"/>
              <w:left w:val="single" w:sz="4" w:space="0" w:color="auto"/>
              <w:bottom w:val="single" w:sz="4" w:space="0" w:color="auto"/>
              <w:right w:val="single" w:sz="4" w:space="0" w:color="auto"/>
            </w:tcBorders>
          </w:tcPr>
          <w:p w14:paraId="004E8843" w14:textId="77777777" w:rsidR="0046266D" w:rsidRPr="003B31AB" w:rsidRDefault="0046266D" w:rsidP="0046266D">
            <w:pPr>
              <w:rPr>
                <w:b/>
                <w:sz w:val="20"/>
                <w:szCs w:val="20"/>
              </w:rPr>
            </w:pPr>
          </w:p>
        </w:tc>
        <w:tc>
          <w:tcPr>
            <w:tcW w:w="2070" w:type="dxa"/>
            <w:tcBorders>
              <w:top w:val="single" w:sz="4" w:space="0" w:color="auto"/>
              <w:left w:val="single" w:sz="4" w:space="0" w:color="auto"/>
              <w:bottom w:val="single" w:sz="4" w:space="0" w:color="auto"/>
              <w:right w:val="single" w:sz="4" w:space="0" w:color="auto"/>
            </w:tcBorders>
            <w:noWrap/>
          </w:tcPr>
          <w:p w14:paraId="6A413CDE" w14:textId="77777777" w:rsidR="0046266D" w:rsidRDefault="0046266D" w:rsidP="0046266D">
            <w:pPr>
              <w:rPr>
                <w:b/>
                <w:sz w:val="20"/>
                <w:szCs w:val="20"/>
              </w:rPr>
            </w:pPr>
          </w:p>
          <w:p w14:paraId="5FCE321A" w14:textId="2D2E74BD" w:rsidR="0046266D" w:rsidRPr="003B31AB" w:rsidRDefault="0046266D" w:rsidP="0046266D">
            <w:pPr>
              <w:rPr>
                <w:b/>
                <w:sz w:val="20"/>
                <w:szCs w:val="20"/>
              </w:rPr>
            </w:pPr>
          </w:p>
        </w:tc>
        <w:tc>
          <w:tcPr>
            <w:tcW w:w="2880" w:type="dxa"/>
            <w:gridSpan w:val="2"/>
            <w:tcBorders>
              <w:top w:val="single" w:sz="4" w:space="0" w:color="auto"/>
              <w:left w:val="single" w:sz="4" w:space="0" w:color="auto"/>
              <w:bottom w:val="single" w:sz="4" w:space="0" w:color="auto"/>
              <w:right w:val="single" w:sz="4" w:space="0" w:color="auto"/>
            </w:tcBorders>
            <w:noWrap/>
          </w:tcPr>
          <w:p w14:paraId="6D9839B6" w14:textId="5CC6DF90" w:rsidR="0080208C" w:rsidRDefault="0046266D" w:rsidP="00454430">
            <w:pPr>
              <w:rPr>
                <w:b/>
                <w:sz w:val="20"/>
                <w:szCs w:val="20"/>
              </w:rPr>
            </w:pPr>
            <w:r w:rsidRPr="003B31AB">
              <w:rPr>
                <w:b/>
                <w:sz w:val="20"/>
                <w:szCs w:val="20"/>
              </w:rPr>
              <w:t>Evaluated Price</w:t>
            </w:r>
          </w:p>
          <w:p w14:paraId="0464FF65" w14:textId="0510A873" w:rsidR="0046266D" w:rsidRPr="003B31AB" w:rsidRDefault="0080208C" w:rsidP="00454430">
            <w:pPr>
              <w:rPr>
                <w:b/>
                <w:sz w:val="20"/>
                <w:szCs w:val="20"/>
              </w:rPr>
            </w:pPr>
            <w:r>
              <w:rPr>
                <w:b/>
                <w:sz w:val="20"/>
                <w:szCs w:val="20"/>
              </w:rPr>
              <w:t>Year 3</w:t>
            </w:r>
          </w:p>
        </w:tc>
        <w:tc>
          <w:tcPr>
            <w:tcW w:w="1890" w:type="dxa"/>
            <w:tcBorders>
              <w:top w:val="single" w:sz="4" w:space="0" w:color="auto"/>
              <w:left w:val="single" w:sz="4" w:space="0" w:color="auto"/>
              <w:bottom w:val="single" w:sz="4" w:space="0" w:color="auto"/>
              <w:right w:val="single" w:sz="4" w:space="0" w:color="auto"/>
            </w:tcBorders>
            <w:noWrap/>
          </w:tcPr>
          <w:p w14:paraId="31A66F6D" w14:textId="77777777" w:rsidR="0046266D" w:rsidRPr="003B31AB" w:rsidRDefault="0046266D" w:rsidP="0046266D">
            <w:pPr>
              <w:rPr>
                <w:b/>
                <w:sz w:val="20"/>
                <w:szCs w:val="20"/>
              </w:rPr>
            </w:pPr>
            <w:r w:rsidRPr="003B31AB">
              <w:rPr>
                <w:b/>
                <w:sz w:val="20"/>
                <w:szCs w:val="20"/>
              </w:rPr>
              <w:t>$</w:t>
            </w:r>
          </w:p>
        </w:tc>
      </w:tr>
      <w:tr w:rsidR="0046266D" w:rsidRPr="003B31AB" w14:paraId="2D1F3356" w14:textId="77777777" w:rsidTr="00454430">
        <w:trPr>
          <w:cantSplit/>
          <w:trHeight w:val="242"/>
          <w:jc w:val="center"/>
        </w:trPr>
        <w:tc>
          <w:tcPr>
            <w:tcW w:w="2785" w:type="dxa"/>
            <w:tcBorders>
              <w:top w:val="single" w:sz="4" w:space="0" w:color="auto"/>
              <w:left w:val="single" w:sz="4" w:space="0" w:color="auto"/>
              <w:bottom w:val="single" w:sz="4" w:space="0" w:color="auto"/>
              <w:right w:val="single" w:sz="4" w:space="0" w:color="auto"/>
            </w:tcBorders>
            <w:shd w:val="clear" w:color="auto" w:fill="D9D9D9"/>
          </w:tcPr>
          <w:p w14:paraId="7751A8D9" w14:textId="71F084DA" w:rsidR="0046266D" w:rsidRPr="003B31AB" w:rsidRDefault="0046266D" w:rsidP="0046266D">
            <w:pPr>
              <w:rPr>
                <w:b/>
                <w:sz w:val="20"/>
                <w:szCs w:val="20"/>
              </w:rPr>
            </w:pPr>
            <w:r>
              <w:rPr>
                <w:b/>
                <w:sz w:val="20"/>
                <w:szCs w:val="20"/>
              </w:rPr>
              <w:t xml:space="preserve"> Year 4</w:t>
            </w:r>
          </w:p>
        </w:tc>
        <w:tc>
          <w:tcPr>
            <w:tcW w:w="2070" w:type="dxa"/>
            <w:tcBorders>
              <w:top w:val="single" w:sz="4" w:space="0" w:color="auto"/>
              <w:left w:val="single" w:sz="4" w:space="0" w:color="auto"/>
              <w:bottom w:val="single" w:sz="4" w:space="0" w:color="auto"/>
              <w:right w:val="single" w:sz="4" w:space="0" w:color="auto"/>
            </w:tcBorders>
            <w:shd w:val="clear" w:color="auto" w:fill="D9D9D9"/>
          </w:tcPr>
          <w:p w14:paraId="12C77715" w14:textId="77777777" w:rsidR="0046266D" w:rsidRPr="003B31AB" w:rsidRDefault="0046266D" w:rsidP="0046266D">
            <w:pPr>
              <w:rPr>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D9D9"/>
            <w:noWrap/>
          </w:tcPr>
          <w:p w14:paraId="093029FD" w14:textId="77777777" w:rsidR="0046266D" w:rsidRPr="003B31AB" w:rsidRDefault="0046266D" w:rsidP="0046266D">
            <w:pPr>
              <w:rPr>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7C77BB8" w14:textId="77777777" w:rsidR="0046266D" w:rsidRPr="003B31AB" w:rsidRDefault="0046266D" w:rsidP="00454430">
            <w:pPr>
              <w:jc w:val="center"/>
              <w:rPr>
                <w:b/>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D9D9D9"/>
            <w:noWrap/>
          </w:tcPr>
          <w:p w14:paraId="5AE20D25" w14:textId="77777777" w:rsidR="0046266D" w:rsidRPr="003B31AB" w:rsidRDefault="0046266D" w:rsidP="0046266D">
            <w:pPr>
              <w:rPr>
                <w:b/>
                <w:sz w:val="20"/>
                <w:szCs w:val="20"/>
              </w:rPr>
            </w:pPr>
          </w:p>
        </w:tc>
      </w:tr>
      <w:tr w:rsidR="0046266D" w:rsidRPr="003B31AB" w14:paraId="11A668C2"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5972D716" w14:textId="77777777" w:rsidR="0046266D" w:rsidRDefault="0046266D" w:rsidP="0046266D">
            <w:pPr>
              <w:rPr>
                <w:sz w:val="20"/>
                <w:szCs w:val="20"/>
              </w:rPr>
            </w:pPr>
            <w:r>
              <w:rPr>
                <w:sz w:val="20"/>
                <w:szCs w:val="20"/>
              </w:rPr>
              <w:t>Database Manager</w:t>
            </w:r>
          </w:p>
          <w:p w14:paraId="21013D7D" w14:textId="53B17218" w:rsidR="0007140A" w:rsidRPr="003B31AB" w:rsidRDefault="0007140A" w:rsidP="0046266D">
            <w:pPr>
              <w:rPr>
                <w:sz w:val="20"/>
                <w:szCs w:val="20"/>
              </w:rPr>
            </w:pPr>
          </w:p>
        </w:tc>
        <w:tc>
          <w:tcPr>
            <w:tcW w:w="2070" w:type="dxa"/>
            <w:tcBorders>
              <w:top w:val="single" w:sz="4" w:space="0" w:color="auto"/>
              <w:left w:val="single" w:sz="4" w:space="0" w:color="auto"/>
              <w:bottom w:val="single" w:sz="4" w:space="0" w:color="auto"/>
              <w:right w:val="single" w:sz="4" w:space="0" w:color="auto"/>
            </w:tcBorders>
            <w:noWrap/>
          </w:tcPr>
          <w:p w14:paraId="47A0B6AE" w14:textId="2C1CF8F4" w:rsidR="0046266D" w:rsidRPr="003B31AB" w:rsidRDefault="006C59F3" w:rsidP="0046266D">
            <w:pPr>
              <w:rPr>
                <w:sz w:val="20"/>
                <w:szCs w:val="20"/>
              </w:rPr>
            </w:pPr>
            <w:r>
              <w:rPr>
                <w:sz w:val="20"/>
                <w:szCs w:val="20"/>
              </w:rPr>
              <w:t>Database Manager</w:t>
            </w:r>
          </w:p>
        </w:tc>
        <w:tc>
          <w:tcPr>
            <w:tcW w:w="1530" w:type="dxa"/>
            <w:tcBorders>
              <w:top w:val="single" w:sz="4" w:space="0" w:color="auto"/>
              <w:left w:val="single" w:sz="4" w:space="0" w:color="auto"/>
              <w:bottom w:val="single" w:sz="4" w:space="0" w:color="auto"/>
              <w:right w:val="single" w:sz="4" w:space="0" w:color="auto"/>
            </w:tcBorders>
            <w:noWrap/>
          </w:tcPr>
          <w:p w14:paraId="7B8D1BFB" w14:textId="77777777" w:rsidR="0046266D" w:rsidRPr="003B31AB" w:rsidRDefault="0046266D" w:rsidP="0046266D">
            <w:pPr>
              <w:rPr>
                <w:sz w:val="20"/>
                <w:szCs w:val="20"/>
              </w:rPr>
            </w:pPr>
            <w:r w:rsidRPr="003B31AB">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6F77662A" w14:textId="213084C5" w:rsidR="0046266D" w:rsidRPr="00F40835" w:rsidRDefault="0046266D" w:rsidP="00454430">
            <w:pPr>
              <w:jc w:val="center"/>
              <w:rPr>
                <w:sz w:val="20"/>
                <w:szCs w:val="20"/>
              </w:rPr>
            </w:pPr>
            <w:r w:rsidRPr="00F40835">
              <w:rPr>
                <w:sz w:val="20"/>
                <w:szCs w:val="20"/>
              </w:rPr>
              <w:t>200</w:t>
            </w:r>
            <w:r w:rsidR="00544268">
              <w:rPr>
                <w:sz w:val="20"/>
                <w:szCs w:val="20"/>
              </w:rPr>
              <w:t>0</w:t>
            </w:r>
          </w:p>
        </w:tc>
        <w:tc>
          <w:tcPr>
            <w:tcW w:w="1890" w:type="dxa"/>
            <w:tcBorders>
              <w:top w:val="single" w:sz="4" w:space="0" w:color="auto"/>
              <w:left w:val="single" w:sz="4" w:space="0" w:color="auto"/>
              <w:bottom w:val="single" w:sz="4" w:space="0" w:color="auto"/>
              <w:right w:val="single" w:sz="4" w:space="0" w:color="auto"/>
            </w:tcBorders>
            <w:noWrap/>
          </w:tcPr>
          <w:p w14:paraId="52974E5F" w14:textId="77777777" w:rsidR="0046266D" w:rsidRPr="00F47564" w:rsidRDefault="0046266D" w:rsidP="0046266D">
            <w:pPr>
              <w:rPr>
                <w:b/>
                <w:sz w:val="20"/>
                <w:szCs w:val="20"/>
              </w:rPr>
            </w:pPr>
            <w:r w:rsidRPr="00F47564">
              <w:rPr>
                <w:b/>
                <w:sz w:val="20"/>
                <w:szCs w:val="20"/>
              </w:rPr>
              <w:t>$</w:t>
            </w:r>
          </w:p>
        </w:tc>
      </w:tr>
      <w:tr w:rsidR="0046266D" w:rsidRPr="003B31AB" w14:paraId="0BFAB5A0"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5173B2B6" w14:textId="77777777" w:rsidR="00074178" w:rsidRDefault="0046266D" w:rsidP="0046266D">
            <w:pPr>
              <w:rPr>
                <w:sz w:val="20"/>
                <w:szCs w:val="20"/>
              </w:rPr>
            </w:pPr>
            <w:r>
              <w:rPr>
                <w:sz w:val="20"/>
                <w:szCs w:val="20"/>
              </w:rPr>
              <w:t>Senior Database Administrator</w:t>
            </w:r>
          </w:p>
          <w:p w14:paraId="380D9093" w14:textId="6A9E0D1D" w:rsidR="0046266D" w:rsidRPr="003B31AB" w:rsidRDefault="007A5816" w:rsidP="0046266D">
            <w:pPr>
              <w:rPr>
                <w:sz w:val="20"/>
                <w:szCs w:val="20"/>
              </w:rPr>
            </w:pPr>
            <w:r>
              <w:rPr>
                <w:sz w:val="20"/>
                <w:szCs w:val="20"/>
              </w:rPr>
              <w:t xml:space="preserve">(Qty </w:t>
            </w:r>
            <w:r w:rsidR="00544268">
              <w:rPr>
                <w:sz w:val="20"/>
                <w:szCs w:val="20"/>
              </w:rPr>
              <w:t>4</w:t>
            </w:r>
            <w:r>
              <w:rPr>
                <w:sz w:val="20"/>
                <w:szCs w:val="20"/>
              </w:rPr>
              <w:t xml:space="preserve"> Individuals)</w:t>
            </w:r>
          </w:p>
        </w:tc>
        <w:tc>
          <w:tcPr>
            <w:tcW w:w="2070" w:type="dxa"/>
            <w:tcBorders>
              <w:top w:val="single" w:sz="4" w:space="0" w:color="auto"/>
              <w:left w:val="single" w:sz="4" w:space="0" w:color="auto"/>
              <w:bottom w:val="single" w:sz="4" w:space="0" w:color="auto"/>
              <w:right w:val="single" w:sz="4" w:space="0" w:color="auto"/>
            </w:tcBorders>
            <w:noWrap/>
          </w:tcPr>
          <w:p w14:paraId="7B7036C8" w14:textId="702C7A40" w:rsidR="0046266D" w:rsidRPr="003B31AB" w:rsidRDefault="006C59F3" w:rsidP="0046266D">
            <w:pPr>
              <w:rPr>
                <w:sz w:val="20"/>
                <w:szCs w:val="20"/>
              </w:rPr>
            </w:pPr>
            <w:r>
              <w:rPr>
                <w:sz w:val="20"/>
                <w:szCs w:val="20"/>
              </w:rPr>
              <w:t>Database Management Specialist (Senior)</w:t>
            </w:r>
          </w:p>
        </w:tc>
        <w:tc>
          <w:tcPr>
            <w:tcW w:w="1530" w:type="dxa"/>
            <w:tcBorders>
              <w:top w:val="single" w:sz="4" w:space="0" w:color="auto"/>
              <w:left w:val="single" w:sz="4" w:space="0" w:color="auto"/>
              <w:bottom w:val="single" w:sz="4" w:space="0" w:color="auto"/>
              <w:right w:val="single" w:sz="4" w:space="0" w:color="auto"/>
            </w:tcBorders>
            <w:noWrap/>
          </w:tcPr>
          <w:p w14:paraId="1AF29FA1" w14:textId="77777777" w:rsidR="0046266D" w:rsidRPr="003B31AB" w:rsidRDefault="0046266D" w:rsidP="0046266D">
            <w:pPr>
              <w:rPr>
                <w:sz w:val="20"/>
                <w:szCs w:val="20"/>
              </w:rPr>
            </w:pPr>
            <w:r w:rsidRPr="003B31AB">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68E29876" w14:textId="0E5EC4AA" w:rsidR="0046266D" w:rsidRPr="00F40835" w:rsidRDefault="00544268" w:rsidP="00454430">
            <w:pPr>
              <w:jc w:val="center"/>
              <w:rPr>
                <w:sz w:val="20"/>
                <w:szCs w:val="20"/>
              </w:rPr>
            </w:pPr>
            <w:r>
              <w:rPr>
                <w:sz w:val="20"/>
                <w:szCs w:val="20"/>
              </w:rPr>
              <w:t>8000</w:t>
            </w:r>
          </w:p>
        </w:tc>
        <w:tc>
          <w:tcPr>
            <w:tcW w:w="1890" w:type="dxa"/>
            <w:tcBorders>
              <w:top w:val="single" w:sz="4" w:space="0" w:color="auto"/>
              <w:left w:val="single" w:sz="4" w:space="0" w:color="auto"/>
              <w:bottom w:val="single" w:sz="4" w:space="0" w:color="auto"/>
              <w:right w:val="single" w:sz="4" w:space="0" w:color="auto"/>
            </w:tcBorders>
            <w:noWrap/>
          </w:tcPr>
          <w:p w14:paraId="57FFD0D1" w14:textId="77777777" w:rsidR="0046266D" w:rsidRPr="00F47564" w:rsidRDefault="0046266D" w:rsidP="0046266D">
            <w:pPr>
              <w:rPr>
                <w:b/>
                <w:sz w:val="20"/>
                <w:szCs w:val="20"/>
              </w:rPr>
            </w:pPr>
            <w:r w:rsidRPr="00F47564">
              <w:rPr>
                <w:b/>
                <w:sz w:val="20"/>
                <w:szCs w:val="20"/>
              </w:rPr>
              <w:t>$</w:t>
            </w:r>
          </w:p>
        </w:tc>
      </w:tr>
      <w:tr w:rsidR="0046266D" w:rsidRPr="003B31AB" w14:paraId="2FE4B797" w14:textId="77777777" w:rsidTr="00454430">
        <w:trPr>
          <w:cantSplit/>
          <w:trHeight w:val="503"/>
          <w:jc w:val="center"/>
        </w:trPr>
        <w:tc>
          <w:tcPr>
            <w:tcW w:w="2785" w:type="dxa"/>
            <w:tcBorders>
              <w:top w:val="single" w:sz="4" w:space="0" w:color="auto"/>
              <w:left w:val="single" w:sz="4" w:space="0" w:color="auto"/>
              <w:bottom w:val="single" w:sz="4" w:space="0" w:color="auto"/>
              <w:right w:val="single" w:sz="4" w:space="0" w:color="auto"/>
            </w:tcBorders>
          </w:tcPr>
          <w:p w14:paraId="19FB898A" w14:textId="77777777" w:rsidR="00074178" w:rsidRDefault="0046266D" w:rsidP="0046266D">
            <w:pPr>
              <w:rPr>
                <w:sz w:val="20"/>
                <w:szCs w:val="20"/>
              </w:rPr>
            </w:pPr>
            <w:r>
              <w:rPr>
                <w:sz w:val="20"/>
                <w:szCs w:val="20"/>
              </w:rPr>
              <w:t>Junior Database Administrator</w:t>
            </w:r>
          </w:p>
          <w:p w14:paraId="429F0E0A" w14:textId="00A8E677" w:rsidR="0046266D" w:rsidRDefault="007A5816" w:rsidP="0046266D">
            <w:pPr>
              <w:rPr>
                <w:sz w:val="20"/>
                <w:szCs w:val="20"/>
              </w:rPr>
            </w:pPr>
            <w:r>
              <w:rPr>
                <w:sz w:val="20"/>
                <w:szCs w:val="20"/>
              </w:rPr>
              <w:t>(Qty 2 Individuals)</w:t>
            </w:r>
          </w:p>
        </w:tc>
        <w:tc>
          <w:tcPr>
            <w:tcW w:w="2070" w:type="dxa"/>
            <w:tcBorders>
              <w:top w:val="single" w:sz="4" w:space="0" w:color="auto"/>
              <w:left w:val="single" w:sz="4" w:space="0" w:color="auto"/>
              <w:bottom w:val="single" w:sz="4" w:space="0" w:color="auto"/>
              <w:right w:val="single" w:sz="4" w:space="0" w:color="auto"/>
            </w:tcBorders>
            <w:noWrap/>
          </w:tcPr>
          <w:p w14:paraId="6AEA7E28" w14:textId="6FE5B52B" w:rsidR="0046266D" w:rsidRPr="003B31AB" w:rsidRDefault="006C59F3" w:rsidP="0046266D">
            <w:pPr>
              <w:rPr>
                <w:sz w:val="20"/>
                <w:szCs w:val="20"/>
              </w:rPr>
            </w:pPr>
            <w:r>
              <w:rPr>
                <w:sz w:val="20"/>
                <w:szCs w:val="20"/>
              </w:rPr>
              <w:t>Database Management Specialist (Junior)</w:t>
            </w:r>
          </w:p>
        </w:tc>
        <w:tc>
          <w:tcPr>
            <w:tcW w:w="1530" w:type="dxa"/>
            <w:tcBorders>
              <w:top w:val="single" w:sz="4" w:space="0" w:color="auto"/>
              <w:left w:val="single" w:sz="4" w:space="0" w:color="auto"/>
              <w:bottom w:val="single" w:sz="4" w:space="0" w:color="auto"/>
              <w:right w:val="single" w:sz="4" w:space="0" w:color="auto"/>
            </w:tcBorders>
            <w:noWrap/>
          </w:tcPr>
          <w:p w14:paraId="40F6AD48" w14:textId="3CDCF9FF" w:rsidR="0046266D" w:rsidRPr="003B31AB" w:rsidRDefault="0046266D" w:rsidP="0046266D">
            <w:pPr>
              <w:rPr>
                <w:sz w:val="20"/>
                <w:szCs w:val="20"/>
              </w:rPr>
            </w:pPr>
            <w:r>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52627A99" w14:textId="1CC01AF7" w:rsidR="0046266D" w:rsidRPr="00F40835" w:rsidRDefault="007A5816" w:rsidP="00454430">
            <w:pPr>
              <w:jc w:val="center"/>
              <w:rPr>
                <w:sz w:val="20"/>
                <w:szCs w:val="20"/>
              </w:rPr>
            </w:pPr>
            <w:r>
              <w:rPr>
                <w:sz w:val="20"/>
                <w:szCs w:val="20"/>
              </w:rPr>
              <w:t>40</w:t>
            </w:r>
            <w:r w:rsidR="00544268">
              <w:rPr>
                <w:sz w:val="20"/>
                <w:szCs w:val="20"/>
              </w:rPr>
              <w:t>00</w:t>
            </w:r>
          </w:p>
        </w:tc>
        <w:tc>
          <w:tcPr>
            <w:tcW w:w="1890" w:type="dxa"/>
            <w:tcBorders>
              <w:top w:val="single" w:sz="4" w:space="0" w:color="auto"/>
              <w:left w:val="single" w:sz="4" w:space="0" w:color="auto"/>
              <w:bottom w:val="single" w:sz="4" w:space="0" w:color="auto"/>
              <w:right w:val="single" w:sz="4" w:space="0" w:color="auto"/>
            </w:tcBorders>
            <w:noWrap/>
          </w:tcPr>
          <w:p w14:paraId="27061873" w14:textId="3FAB69E4" w:rsidR="0046266D" w:rsidRPr="00F47564" w:rsidRDefault="0080208C" w:rsidP="0046266D">
            <w:pPr>
              <w:rPr>
                <w:b/>
                <w:sz w:val="20"/>
                <w:szCs w:val="20"/>
              </w:rPr>
            </w:pPr>
            <w:r>
              <w:rPr>
                <w:b/>
                <w:sz w:val="20"/>
                <w:szCs w:val="20"/>
              </w:rPr>
              <w:t>$</w:t>
            </w:r>
          </w:p>
        </w:tc>
      </w:tr>
      <w:tr w:rsidR="0046266D" w:rsidRPr="003B31AB" w14:paraId="6E257140" w14:textId="77777777" w:rsidTr="00454430">
        <w:trPr>
          <w:cantSplit/>
          <w:trHeight w:val="152"/>
          <w:jc w:val="center"/>
        </w:trPr>
        <w:tc>
          <w:tcPr>
            <w:tcW w:w="2785" w:type="dxa"/>
            <w:tcBorders>
              <w:top w:val="single" w:sz="4" w:space="0" w:color="auto"/>
              <w:left w:val="single" w:sz="4" w:space="0" w:color="auto"/>
              <w:bottom w:val="single" w:sz="4" w:space="0" w:color="auto"/>
              <w:right w:val="single" w:sz="4" w:space="0" w:color="auto"/>
            </w:tcBorders>
          </w:tcPr>
          <w:p w14:paraId="1765EE68" w14:textId="77777777" w:rsidR="0046266D" w:rsidRDefault="0046266D" w:rsidP="0046266D">
            <w:pPr>
              <w:rPr>
                <w:b/>
                <w:sz w:val="20"/>
                <w:szCs w:val="20"/>
              </w:rPr>
            </w:pPr>
          </w:p>
        </w:tc>
        <w:tc>
          <w:tcPr>
            <w:tcW w:w="2070" w:type="dxa"/>
            <w:tcBorders>
              <w:top w:val="single" w:sz="4" w:space="0" w:color="auto"/>
              <w:left w:val="single" w:sz="4" w:space="0" w:color="auto"/>
              <w:bottom w:val="single" w:sz="4" w:space="0" w:color="auto"/>
              <w:right w:val="single" w:sz="4" w:space="0" w:color="auto"/>
            </w:tcBorders>
            <w:noWrap/>
          </w:tcPr>
          <w:p w14:paraId="3C77CE8B" w14:textId="77777777" w:rsidR="0046266D" w:rsidRPr="003B31AB" w:rsidRDefault="0046266D" w:rsidP="0046266D">
            <w:pPr>
              <w:rPr>
                <w:b/>
                <w:sz w:val="20"/>
                <w:szCs w:val="20"/>
              </w:rPr>
            </w:pPr>
          </w:p>
        </w:tc>
        <w:tc>
          <w:tcPr>
            <w:tcW w:w="2880" w:type="dxa"/>
            <w:gridSpan w:val="2"/>
            <w:tcBorders>
              <w:top w:val="single" w:sz="4" w:space="0" w:color="auto"/>
              <w:left w:val="single" w:sz="4" w:space="0" w:color="auto"/>
              <w:bottom w:val="single" w:sz="4" w:space="0" w:color="auto"/>
              <w:right w:val="single" w:sz="4" w:space="0" w:color="auto"/>
            </w:tcBorders>
            <w:noWrap/>
          </w:tcPr>
          <w:p w14:paraId="2EFAE205" w14:textId="547B85C2" w:rsidR="0046266D" w:rsidRDefault="0046266D" w:rsidP="00454430">
            <w:pPr>
              <w:rPr>
                <w:b/>
                <w:sz w:val="20"/>
                <w:szCs w:val="20"/>
              </w:rPr>
            </w:pPr>
            <w:r>
              <w:rPr>
                <w:b/>
                <w:sz w:val="20"/>
                <w:szCs w:val="20"/>
              </w:rPr>
              <w:t>Evaluated Price</w:t>
            </w:r>
          </w:p>
          <w:p w14:paraId="5B3B7E44" w14:textId="33259DD3" w:rsidR="0046266D" w:rsidRPr="003B31AB" w:rsidRDefault="0046266D" w:rsidP="00454430">
            <w:pPr>
              <w:rPr>
                <w:b/>
                <w:sz w:val="20"/>
                <w:szCs w:val="20"/>
              </w:rPr>
            </w:pPr>
            <w:r>
              <w:rPr>
                <w:b/>
                <w:sz w:val="20"/>
                <w:szCs w:val="20"/>
              </w:rPr>
              <w:t xml:space="preserve">Year </w:t>
            </w:r>
            <w:r w:rsidR="007A5816">
              <w:rPr>
                <w:b/>
                <w:sz w:val="20"/>
                <w:szCs w:val="20"/>
              </w:rPr>
              <w:t>4</w:t>
            </w:r>
          </w:p>
        </w:tc>
        <w:tc>
          <w:tcPr>
            <w:tcW w:w="1890" w:type="dxa"/>
            <w:tcBorders>
              <w:top w:val="single" w:sz="4" w:space="0" w:color="auto"/>
              <w:left w:val="single" w:sz="4" w:space="0" w:color="auto"/>
              <w:bottom w:val="single" w:sz="4" w:space="0" w:color="auto"/>
              <w:right w:val="single" w:sz="4" w:space="0" w:color="auto"/>
            </w:tcBorders>
            <w:noWrap/>
          </w:tcPr>
          <w:p w14:paraId="1467D364" w14:textId="77777777" w:rsidR="0046266D" w:rsidRPr="003B31AB" w:rsidRDefault="0046266D" w:rsidP="0046266D">
            <w:pPr>
              <w:rPr>
                <w:b/>
                <w:sz w:val="20"/>
                <w:szCs w:val="20"/>
              </w:rPr>
            </w:pPr>
          </w:p>
        </w:tc>
      </w:tr>
      <w:tr w:rsidR="0046266D" w:rsidRPr="003B31AB" w14:paraId="16A07A67" w14:textId="77777777" w:rsidTr="00454430">
        <w:trPr>
          <w:cantSplit/>
          <w:trHeight w:val="188"/>
          <w:jc w:val="center"/>
        </w:trPr>
        <w:tc>
          <w:tcPr>
            <w:tcW w:w="2785" w:type="dxa"/>
            <w:tcBorders>
              <w:top w:val="single" w:sz="4" w:space="0" w:color="auto"/>
              <w:left w:val="single" w:sz="4" w:space="0" w:color="auto"/>
              <w:bottom w:val="single" w:sz="4" w:space="0" w:color="auto"/>
              <w:right w:val="single" w:sz="4" w:space="0" w:color="auto"/>
            </w:tcBorders>
            <w:shd w:val="clear" w:color="auto" w:fill="D9D9D9"/>
          </w:tcPr>
          <w:p w14:paraId="3C99E581" w14:textId="45248098" w:rsidR="0046266D" w:rsidRPr="003B31AB" w:rsidRDefault="0046266D" w:rsidP="0046266D">
            <w:pPr>
              <w:rPr>
                <w:b/>
                <w:sz w:val="20"/>
                <w:szCs w:val="20"/>
              </w:rPr>
            </w:pPr>
            <w:r>
              <w:rPr>
                <w:b/>
                <w:sz w:val="20"/>
                <w:szCs w:val="20"/>
              </w:rPr>
              <w:t xml:space="preserve"> Year 5</w:t>
            </w:r>
          </w:p>
        </w:tc>
        <w:tc>
          <w:tcPr>
            <w:tcW w:w="2070" w:type="dxa"/>
            <w:tcBorders>
              <w:top w:val="single" w:sz="4" w:space="0" w:color="auto"/>
              <w:left w:val="single" w:sz="4" w:space="0" w:color="auto"/>
              <w:bottom w:val="single" w:sz="4" w:space="0" w:color="auto"/>
              <w:right w:val="single" w:sz="4" w:space="0" w:color="auto"/>
            </w:tcBorders>
            <w:shd w:val="clear" w:color="auto" w:fill="D9D9D9"/>
          </w:tcPr>
          <w:p w14:paraId="77064D31" w14:textId="77777777" w:rsidR="0046266D" w:rsidRPr="003B31AB" w:rsidRDefault="0046266D" w:rsidP="0046266D">
            <w:pPr>
              <w:rPr>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D9D9"/>
            <w:noWrap/>
          </w:tcPr>
          <w:p w14:paraId="47CC4E01" w14:textId="77777777" w:rsidR="0046266D" w:rsidRPr="003B31AB" w:rsidRDefault="0046266D" w:rsidP="0046266D">
            <w:pPr>
              <w:rPr>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03D96A49" w14:textId="77777777" w:rsidR="0046266D" w:rsidRPr="003B31AB" w:rsidRDefault="0046266D" w:rsidP="00454430">
            <w:pPr>
              <w:jc w:val="center"/>
              <w:rPr>
                <w:b/>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D9D9D9"/>
            <w:noWrap/>
          </w:tcPr>
          <w:p w14:paraId="46CF37E7" w14:textId="77777777" w:rsidR="0046266D" w:rsidRPr="003B31AB" w:rsidRDefault="0046266D" w:rsidP="0046266D">
            <w:pPr>
              <w:rPr>
                <w:b/>
                <w:sz w:val="20"/>
                <w:szCs w:val="20"/>
              </w:rPr>
            </w:pPr>
          </w:p>
        </w:tc>
      </w:tr>
      <w:tr w:rsidR="0046266D" w:rsidRPr="003B31AB" w14:paraId="7FCA6CF1"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45761A22" w14:textId="77777777" w:rsidR="0046266D" w:rsidRDefault="0046266D" w:rsidP="0046266D">
            <w:pPr>
              <w:rPr>
                <w:sz w:val="20"/>
                <w:szCs w:val="20"/>
              </w:rPr>
            </w:pPr>
            <w:r>
              <w:rPr>
                <w:sz w:val="20"/>
                <w:szCs w:val="20"/>
              </w:rPr>
              <w:t>Database Manager</w:t>
            </w:r>
          </w:p>
          <w:p w14:paraId="258480F6" w14:textId="25B25510" w:rsidR="0007140A" w:rsidRPr="003B31AB" w:rsidRDefault="0007140A" w:rsidP="0046266D">
            <w:pPr>
              <w:rPr>
                <w:sz w:val="20"/>
                <w:szCs w:val="20"/>
              </w:rPr>
            </w:pPr>
          </w:p>
        </w:tc>
        <w:tc>
          <w:tcPr>
            <w:tcW w:w="2070" w:type="dxa"/>
            <w:tcBorders>
              <w:top w:val="single" w:sz="4" w:space="0" w:color="auto"/>
              <w:left w:val="single" w:sz="4" w:space="0" w:color="auto"/>
              <w:bottom w:val="single" w:sz="4" w:space="0" w:color="auto"/>
              <w:right w:val="single" w:sz="4" w:space="0" w:color="auto"/>
            </w:tcBorders>
            <w:noWrap/>
          </w:tcPr>
          <w:p w14:paraId="6754120A" w14:textId="694418DE" w:rsidR="0046266D" w:rsidRPr="003B31AB" w:rsidRDefault="006C59F3" w:rsidP="0046266D">
            <w:pPr>
              <w:rPr>
                <w:sz w:val="20"/>
                <w:szCs w:val="20"/>
              </w:rPr>
            </w:pPr>
            <w:r>
              <w:rPr>
                <w:sz w:val="20"/>
                <w:szCs w:val="20"/>
              </w:rPr>
              <w:t>Database Manager</w:t>
            </w:r>
          </w:p>
        </w:tc>
        <w:tc>
          <w:tcPr>
            <w:tcW w:w="1530" w:type="dxa"/>
            <w:tcBorders>
              <w:top w:val="single" w:sz="4" w:space="0" w:color="auto"/>
              <w:left w:val="single" w:sz="4" w:space="0" w:color="auto"/>
              <w:bottom w:val="single" w:sz="4" w:space="0" w:color="auto"/>
              <w:right w:val="single" w:sz="4" w:space="0" w:color="auto"/>
            </w:tcBorders>
            <w:noWrap/>
          </w:tcPr>
          <w:p w14:paraId="1F44FE13" w14:textId="77777777" w:rsidR="0046266D" w:rsidRPr="003B31AB" w:rsidRDefault="0046266D" w:rsidP="0046266D">
            <w:pPr>
              <w:rPr>
                <w:sz w:val="20"/>
                <w:szCs w:val="20"/>
              </w:rPr>
            </w:pPr>
            <w:r w:rsidRPr="003B31AB">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34D3DCB8" w14:textId="2D9EB686" w:rsidR="0046266D" w:rsidRPr="00F40835" w:rsidRDefault="0046266D" w:rsidP="00454430">
            <w:pPr>
              <w:jc w:val="center"/>
              <w:rPr>
                <w:sz w:val="20"/>
                <w:szCs w:val="20"/>
              </w:rPr>
            </w:pPr>
            <w:r w:rsidRPr="00F40835">
              <w:rPr>
                <w:sz w:val="20"/>
                <w:szCs w:val="20"/>
              </w:rPr>
              <w:t>200</w:t>
            </w:r>
            <w:r w:rsidR="00544268">
              <w:rPr>
                <w:sz w:val="20"/>
                <w:szCs w:val="20"/>
              </w:rPr>
              <w:t>0</w:t>
            </w:r>
          </w:p>
        </w:tc>
        <w:tc>
          <w:tcPr>
            <w:tcW w:w="1890" w:type="dxa"/>
            <w:tcBorders>
              <w:top w:val="single" w:sz="4" w:space="0" w:color="auto"/>
              <w:left w:val="single" w:sz="4" w:space="0" w:color="auto"/>
              <w:bottom w:val="single" w:sz="4" w:space="0" w:color="auto"/>
              <w:right w:val="single" w:sz="4" w:space="0" w:color="auto"/>
            </w:tcBorders>
            <w:noWrap/>
          </w:tcPr>
          <w:p w14:paraId="3EC75310" w14:textId="77777777" w:rsidR="0046266D" w:rsidRPr="00F47564" w:rsidRDefault="0046266D" w:rsidP="0046266D">
            <w:pPr>
              <w:rPr>
                <w:b/>
                <w:sz w:val="20"/>
                <w:szCs w:val="20"/>
              </w:rPr>
            </w:pPr>
            <w:r w:rsidRPr="00F47564">
              <w:rPr>
                <w:b/>
                <w:sz w:val="20"/>
                <w:szCs w:val="20"/>
              </w:rPr>
              <w:t>$</w:t>
            </w:r>
          </w:p>
        </w:tc>
      </w:tr>
      <w:tr w:rsidR="0046266D" w:rsidRPr="003B31AB" w14:paraId="72D55A22"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3F789BE0" w14:textId="77777777" w:rsidR="00074178" w:rsidRDefault="0046266D" w:rsidP="0046266D">
            <w:pPr>
              <w:rPr>
                <w:sz w:val="20"/>
                <w:szCs w:val="20"/>
              </w:rPr>
            </w:pPr>
            <w:r>
              <w:rPr>
                <w:sz w:val="20"/>
                <w:szCs w:val="20"/>
              </w:rPr>
              <w:t>Senior Database Administrator</w:t>
            </w:r>
            <w:r w:rsidR="00C92A0B">
              <w:rPr>
                <w:sz w:val="20"/>
                <w:szCs w:val="20"/>
              </w:rPr>
              <w:t>s</w:t>
            </w:r>
          </w:p>
          <w:p w14:paraId="13C25B7B" w14:textId="07514583" w:rsidR="0046266D" w:rsidRPr="003B31AB" w:rsidRDefault="00C92A0B" w:rsidP="0046266D">
            <w:pPr>
              <w:rPr>
                <w:sz w:val="20"/>
                <w:szCs w:val="20"/>
              </w:rPr>
            </w:pPr>
            <w:r>
              <w:rPr>
                <w:sz w:val="20"/>
                <w:szCs w:val="20"/>
              </w:rPr>
              <w:t xml:space="preserve">Qty </w:t>
            </w:r>
            <w:r w:rsidR="00544268">
              <w:rPr>
                <w:sz w:val="20"/>
                <w:szCs w:val="20"/>
              </w:rPr>
              <w:t>4</w:t>
            </w:r>
            <w:r>
              <w:rPr>
                <w:sz w:val="20"/>
                <w:szCs w:val="20"/>
              </w:rPr>
              <w:t xml:space="preserve"> Individuals)</w:t>
            </w:r>
          </w:p>
        </w:tc>
        <w:tc>
          <w:tcPr>
            <w:tcW w:w="2070" w:type="dxa"/>
            <w:tcBorders>
              <w:top w:val="single" w:sz="4" w:space="0" w:color="auto"/>
              <w:left w:val="single" w:sz="4" w:space="0" w:color="auto"/>
              <w:bottom w:val="single" w:sz="4" w:space="0" w:color="auto"/>
              <w:right w:val="single" w:sz="4" w:space="0" w:color="auto"/>
            </w:tcBorders>
            <w:noWrap/>
          </w:tcPr>
          <w:p w14:paraId="223C2FF6" w14:textId="5916C2C0" w:rsidR="0046266D" w:rsidRPr="003B31AB" w:rsidRDefault="006C59F3" w:rsidP="0046266D">
            <w:pPr>
              <w:rPr>
                <w:sz w:val="20"/>
                <w:szCs w:val="20"/>
              </w:rPr>
            </w:pPr>
            <w:r>
              <w:rPr>
                <w:sz w:val="20"/>
                <w:szCs w:val="20"/>
              </w:rPr>
              <w:t>Database Management Specialist (Senior)</w:t>
            </w:r>
          </w:p>
        </w:tc>
        <w:tc>
          <w:tcPr>
            <w:tcW w:w="1530" w:type="dxa"/>
            <w:tcBorders>
              <w:top w:val="single" w:sz="4" w:space="0" w:color="auto"/>
              <w:left w:val="single" w:sz="4" w:space="0" w:color="auto"/>
              <w:bottom w:val="single" w:sz="4" w:space="0" w:color="auto"/>
              <w:right w:val="single" w:sz="4" w:space="0" w:color="auto"/>
            </w:tcBorders>
            <w:noWrap/>
          </w:tcPr>
          <w:p w14:paraId="7A08C5A2" w14:textId="77777777" w:rsidR="0046266D" w:rsidRPr="003B31AB" w:rsidRDefault="0046266D" w:rsidP="0046266D">
            <w:pPr>
              <w:rPr>
                <w:sz w:val="20"/>
                <w:szCs w:val="20"/>
              </w:rPr>
            </w:pPr>
            <w:r w:rsidRPr="003B31AB">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3D92CCD1" w14:textId="292F2D79" w:rsidR="0046266D" w:rsidRPr="00F40835" w:rsidRDefault="00544268" w:rsidP="00454430">
            <w:pPr>
              <w:jc w:val="center"/>
              <w:rPr>
                <w:sz w:val="20"/>
                <w:szCs w:val="20"/>
              </w:rPr>
            </w:pPr>
            <w:r>
              <w:rPr>
                <w:sz w:val="20"/>
                <w:szCs w:val="20"/>
              </w:rPr>
              <w:t>8000</w:t>
            </w:r>
          </w:p>
        </w:tc>
        <w:tc>
          <w:tcPr>
            <w:tcW w:w="1890" w:type="dxa"/>
            <w:tcBorders>
              <w:top w:val="single" w:sz="4" w:space="0" w:color="auto"/>
              <w:left w:val="single" w:sz="4" w:space="0" w:color="auto"/>
              <w:bottom w:val="single" w:sz="4" w:space="0" w:color="auto"/>
              <w:right w:val="single" w:sz="4" w:space="0" w:color="auto"/>
            </w:tcBorders>
            <w:noWrap/>
          </w:tcPr>
          <w:p w14:paraId="43C8363B" w14:textId="77777777" w:rsidR="0046266D" w:rsidRPr="00F47564" w:rsidRDefault="0046266D" w:rsidP="0046266D">
            <w:pPr>
              <w:rPr>
                <w:b/>
                <w:sz w:val="20"/>
                <w:szCs w:val="20"/>
              </w:rPr>
            </w:pPr>
            <w:r w:rsidRPr="00F47564">
              <w:rPr>
                <w:b/>
                <w:sz w:val="20"/>
                <w:szCs w:val="20"/>
              </w:rPr>
              <w:t>$</w:t>
            </w:r>
          </w:p>
        </w:tc>
      </w:tr>
      <w:tr w:rsidR="0046266D" w:rsidRPr="003B31AB" w14:paraId="54F064ED" w14:textId="77777777" w:rsidTr="00454430">
        <w:trPr>
          <w:cantSplit/>
          <w:trHeight w:val="315"/>
          <w:jc w:val="center"/>
        </w:trPr>
        <w:tc>
          <w:tcPr>
            <w:tcW w:w="2785" w:type="dxa"/>
            <w:tcBorders>
              <w:top w:val="single" w:sz="4" w:space="0" w:color="auto"/>
              <w:left w:val="single" w:sz="4" w:space="0" w:color="auto"/>
              <w:bottom w:val="single" w:sz="4" w:space="0" w:color="auto"/>
              <w:right w:val="single" w:sz="4" w:space="0" w:color="auto"/>
            </w:tcBorders>
          </w:tcPr>
          <w:p w14:paraId="623435D3" w14:textId="77777777" w:rsidR="00074178" w:rsidRDefault="0046266D" w:rsidP="0046266D">
            <w:pPr>
              <w:rPr>
                <w:sz w:val="20"/>
                <w:szCs w:val="20"/>
              </w:rPr>
            </w:pPr>
            <w:r>
              <w:rPr>
                <w:sz w:val="20"/>
                <w:szCs w:val="20"/>
              </w:rPr>
              <w:t>Junior Database Administrator</w:t>
            </w:r>
          </w:p>
          <w:p w14:paraId="28771812" w14:textId="53E46192" w:rsidR="0046266D" w:rsidRPr="003B31AB" w:rsidRDefault="00C92A0B" w:rsidP="0046266D">
            <w:pPr>
              <w:rPr>
                <w:sz w:val="20"/>
                <w:szCs w:val="20"/>
              </w:rPr>
            </w:pPr>
            <w:r>
              <w:rPr>
                <w:sz w:val="20"/>
                <w:szCs w:val="20"/>
              </w:rPr>
              <w:t>(Qty 2 Individuals)</w:t>
            </w:r>
          </w:p>
        </w:tc>
        <w:tc>
          <w:tcPr>
            <w:tcW w:w="2070" w:type="dxa"/>
            <w:tcBorders>
              <w:top w:val="single" w:sz="4" w:space="0" w:color="auto"/>
              <w:left w:val="single" w:sz="4" w:space="0" w:color="auto"/>
              <w:bottom w:val="single" w:sz="4" w:space="0" w:color="auto"/>
              <w:right w:val="single" w:sz="4" w:space="0" w:color="auto"/>
            </w:tcBorders>
            <w:noWrap/>
          </w:tcPr>
          <w:p w14:paraId="7BE32E45" w14:textId="469FD74D" w:rsidR="0046266D" w:rsidRPr="003B31AB" w:rsidRDefault="006C59F3" w:rsidP="0046266D">
            <w:pPr>
              <w:rPr>
                <w:sz w:val="20"/>
                <w:szCs w:val="20"/>
              </w:rPr>
            </w:pPr>
            <w:r>
              <w:rPr>
                <w:sz w:val="20"/>
                <w:szCs w:val="20"/>
              </w:rPr>
              <w:t>Database Management Specialist (Junior)</w:t>
            </w:r>
          </w:p>
        </w:tc>
        <w:tc>
          <w:tcPr>
            <w:tcW w:w="1530" w:type="dxa"/>
            <w:tcBorders>
              <w:top w:val="single" w:sz="4" w:space="0" w:color="auto"/>
              <w:left w:val="single" w:sz="4" w:space="0" w:color="auto"/>
              <w:bottom w:val="single" w:sz="4" w:space="0" w:color="auto"/>
              <w:right w:val="single" w:sz="4" w:space="0" w:color="auto"/>
            </w:tcBorders>
            <w:noWrap/>
          </w:tcPr>
          <w:p w14:paraId="5573150F" w14:textId="23F40104" w:rsidR="0046266D" w:rsidRPr="003B31AB" w:rsidRDefault="0046266D" w:rsidP="0046266D">
            <w:pPr>
              <w:rPr>
                <w:sz w:val="20"/>
                <w:szCs w:val="20"/>
              </w:rPr>
            </w:pPr>
            <w:r>
              <w:rPr>
                <w:sz w:val="20"/>
                <w:szCs w:val="20"/>
              </w:rPr>
              <w:t>$</w:t>
            </w:r>
          </w:p>
        </w:tc>
        <w:tc>
          <w:tcPr>
            <w:tcW w:w="1350" w:type="dxa"/>
            <w:tcBorders>
              <w:top w:val="single" w:sz="4" w:space="0" w:color="auto"/>
              <w:left w:val="single" w:sz="4" w:space="0" w:color="auto"/>
              <w:bottom w:val="single" w:sz="4" w:space="0" w:color="auto"/>
              <w:right w:val="single" w:sz="4" w:space="0" w:color="auto"/>
            </w:tcBorders>
            <w:noWrap/>
          </w:tcPr>
          <w:p w14:paraId="3AFBD45D" w14:textId="61CDF06D" w:rsidR="0046266D" w:rsidRPr="00F40835" w:rsidRDefault="00C92A0B" w:rsidP="00454430">
            <w:pPr>
              <w:jc w:val="center"/>
              <w:rPr>
                <w:sz w:val="20"/>
                <w:szCs w:val="20"/>
              </w:rPr>
            </w:pPr>
            <w:r>
              <w:rPr>
                <w:sz w:val="20"/>
                <w:szCs w:val="20"/>
              </w:rPr>
              <w:t>40</w:t>
            </w:r>
            <w:r w:rsidR="00F04BA9">
              <w:rPr>
                <w:sz w:val="20"/>
                <w:szCs w:val="20"/>
              </w:rPr>
              <w:t>00</w:t>
            </w:r>
          </w:p>
        </w:tc>
        <w:tc>
          <w:tcPr>
            <w:tcW w:w="1890" w:type="dxa"/>
            <w:tcBorders>
              <w:top w:val="single" w:sz="4" w:space="0" w:color="auto"/>
              <w:left w:val="single" w:sz="4" w:space="0" w:color="auto"/>
              <w:bottom w:val="single" w:sz="4" w:space="0" w:color="auto"/>
              <w:right w:val="single" w:sz="4" w:space="0" w:color="auto"/>
            </w:tcBorders>
            <w:noWrap/>
          </w:tcPr>
          <w:p w14:paraId="6A0ECD8C" w14:textId="133DA9E5" w:rsidR="0046266D" w:rsidRPr="00F47564" w:rsidRDefault="0080208C" w:rsidP="0046266D">
            <w:pPr>
              <w:rPr>
                <w:b/>
                <w:sz w:val="20"/>
                <w:szCs w:val="20"/>
              </w:rPr>
            </w:pPr>
            <w:r>
              <w:rPr>
                <w:b/>
                <w:sz w:val="20"/>
                <w:szCs w:val="20"/>
              </w:rPr>
              <w:t>$</w:t>
            </w:r>
          </w:p>
        </w:tc>
      </w:tr>
      <w:tr w:rsidR="0046266D" w:rsidRPr="003B31AB" w14:paraId="6E234034" w14:textId="77777777" w:rsidTr="00454430">
        <w:trPr>
          <w:cantSplit/>
          <w:trHeight w:val="170"/>
          <w:jc w:val="center"/>
        </w:trPr>
        <w:tc>
          <w:tcPr>
            <w:tcW w:w="2785" w:type="dxa"/>
            <w:tcBorders>
              <w:top w:val="single" w:sz="4" w:space="0" w:color="auto"/>
              <w:left w:val="single" w:sz="4" w:space="0" w:color="auto"/>
              <w:bottom w:val="single" w:sz="4" w:space="0" w:color="auto"/>
              <w:right w:val="single" w:sz="4" w:space="0" w:color="auto"/>
            </w:tcBorders>
          </w:tcPr>
          <w:p w14:paraId="7DEFCF59" w14:textId="77777777" w:rsidR="0046266D" w:rsidRPr="003B31AB" w:rsidRDefault="0046266D" w:rsidP="0046266D">
            <w:pPr>
              <w:rPr>
                <w:b/>
                <w:sz w:val="20"/>
                <w:szCs w:val="20"/>
              </w:rPr>
            </w:pPr>
          </w:p>
        </w:tc>
        <w:tc>
          <w:tcPr>
            <w:tcW w:w="2070" w:type="dxa"/>
            <w:tcBorders>
              <w:top w:val="single" w:sz="4" w:space="0" w:color="auto"/>
              <w:left w:val="single" w:sz="4" w:space="0" w:color="auto"/>
              <w:bottom w:val="single" w:sz="4" w:space="0" w:color="auto"/>
              <w:right w:val="single" w:sz="4" w:space="0" w:color="auto"/>
            </w:tcBorders>
            <w:noWrap/>
          </w:tcPr>
          <w:p w14:paraId="73F2730E" w14:textId="77777777" w:rsidR="0046266D" w:rsidRPr="003B31AB" w:rsidRDefault="0046266D" w:rsidP="0046266D">
            <w:pPr>
              <w:rPr>
                <w:b/>
                <w:sz w:val="20"/>
                <w:szCs w:val="20"/>
              </w:rPr>
            </w:pPr>
          </w:p>
        </w:tc>
        <w:tc>
          <w:tcPr>
            <w:tcW w:w="2880" w:type="dxa"/>
            <w:gridSpan w:val="2"/>
            <w:tcBorders>
              <w:top w:val="single" w:sz="4" w:space="0" w:color="auto"/>
              <w:left w:val="single" w:sz="4" w:space="0" w:color="auto"/>
              <w:bottom w:val="single" w:sz="4" w:space="0" w:color="auto"/>
              <w:right w:val="single" w:sz="4" w:space="0" w:color="auto"/>
            </w:tcBorders>
            <w:noWrap/>
          </w:tcPr>
          <w:p w14:paraId="6F37A7AE" w14:textId="21C73347" w:rsidR="0080208C" w:rsidRDefault="0046266D" w:rsidP="00454430">
            <w:pPr>
              <w:rPr>
                <w:b/>
                <w:sz w:val="20"/>
                <w:szCs w:val="20"/>
              </w:rPr>
            </w:pPr>
            <w:r w:rsidRPr="003B31AB">
              <w:rPr>
                <w:b/>
                <w:sz w:val="20"/>
                <w:szCs w:val="20"/>
              </w:rPr>
              <w:t>Evaluated Price</w:t>
            </w:r>
          </w:p>
          <w:p w14:paraId="3734C551" w14:textId="24661200" w:rsidR="0046266D" w:rsidRPr="003B31AB" w:rsidRDefault="0046266D" w:rsidP="00454430">
            <w:pPr>
              <w:rPr>
                <w:b/>
                <w:sz w:val="20"/>
                <w:szCs w:val="20"/>
              </w:rPr>
            </w:pPr>
            <w:r>
              <w:rPr>
                <w:b/>
                <w:sz w:val="20"/>
                <w:szCs w:val="20"/>
              </w:rPr>
              <w:t xml:space="preserve">Year </w:t>
            </w:r>
            <w:r w:rsidR="00C92A0B">
              <w:rPr>
                <w:b/>
                <w:sz w:val="20"/>
                <w:szCs w:val="20"/>
              </w:rPr>
              <w:t>5</w:t>
            </w:r>
          </w:p>
        </w:tc>
        <w:tc>
          <w:tcPr>
            <w:tcW w:w="1890" w:type="dxa"/>
            <w:tcBorders>
              <w:top w:val="single" w:sz="4" w:space="0" w:color="auto"/>
              <w:left w:val="single" w:sz="4" w:space="0" w:color="auto"/>
              <w:bottom w:val="single" w:sz="4" w:space="0" w:color="auto"/>
              <w:right w:val="single" w:sz="4" w:space="0" w:color="auto"/>
            </w:tcBorders>
            <w:noWrap/>
          </w:tcPr>
          <w:p w14:paraId="7E82772F" w14:textId="77777777" w:rsidR="0046266D" w:rsidRPr="003B31AB" w:rsidRDefault="0046266D" w:rsidP="0046266D">
            <w:pPr>
              <w:rPr>
                <w:b/>
                <w:sz w:val="20"/>
                <w:szCs w:val="20"/>
              </w:rPr>
            </w:pPr>
            <w:r w:rsidRPr="003B31AB">
              <w:rPr>
                <w:b/>
                <w:sz w:val="20"/>
                <w:szCs w:val="20"/>
              </w:rPr>
              <w:t>$</w:t>
            </w:r>
          </w:p>
        </w:tc>
      </w:tr>
      <w:tr w:rsidR="0046266D" w:rsidRPr="003B31AB" w14:paraId="2CC22512" w14:textId="77777777" w:rsidTr="00D377AA">
        <w:trPr>
          <w:cantSplit/>
          <w:trHeight w:val="215"/>
          <w:jc w:val="center"/>
        </w:trPr>
        <w:tc>
          <w:tcPr>
            <w:tcW w:w="2785" w:type="dxa"/>
            <w:tcBorders>
              <w:top w:val="single" w:sz="4" w:space="0" w:color="auto"/>
              <w:left w:val="single" w:sz="4" w:space="0" w:color="auto"/>
              <w:bottom w:val="single" w:sz="4" w:space="0" w:color="auto"/>
              <w:right w:val="single" w:sz="4" w:space="0" w:color="auto"/>
            </w:tcBorders>
            <w:shd w:val="clear" w:color="auto" w:fill="D9D9D9"/>
          </w:tcPr>
          <w:p w14:paraId="59630E17" w14:textId="4E93C48D" w:rsidR="0046266D" w:rsidRPr="003B31AB" w:rsidRDefault="0046266D" w:rsidP="00454430">
            <w:pPr>
              <w:jc w:val="right"/>
              <w:rPr>
                <w:b/>
                <w:sz w:val="20"/>
                <w:szCs w:val="20"/>
              </w:rPr>
            </w:pPr>
          </w:p>
        </w:tc>
        <w:tc>
          <w:tcPr>
            <w:tcW w:w="4950" w:type="dxa"/>
            <w:gridSpan w:val="3"/>
            <w:tcBorders>
              <w:top w:val="single" w:sz="4" w:space="0" w:color="auto"/>
              <w:left w:val="single" w:sz="4" w:space="0" w:color="auto"/>
              <w:bottom w:val="single" w:sz="4" w:space="0" w:color="auto"/>
              <w:right w:val="single" w:sz="4" w:space="0" w:color="auto"/>
            </w:tcBorders>
            <w:shd w:val="clear" w:color="auto" w:fill="D9D9D9"/>
          </w:tcPr>
          <w:p w14:paraId="069073EE" w14:textId="7206EF6D" w:rsidR="0046266D" w:rsidRDefault="00C92A0B" w:rsidP="00454430">
            <w:pPr>
              <w:jc w:val="right"/>
              <w:rPr>
                <w:b/>
                <w:sz w:val="20"/>
                <w:szCs w:val="20"/>
              </w:rPr>
            </w:pPr>
            <w:r>
              <w:rPr>
                <w:b/>
                <w:sz w:val="20"/>
                <w:szCs w:val="20"/>
              </w:rPr>
              <w:t>Total Proposal Price</w:t>
            </w:r>
          </w:p>
          <w:p w14:paraId="4820644B" w14:textId="0F1C1120" w:rsidR="0080208C" w:rsidRPr="003B31AB" w:rsidRDefault="0080208C" w:rsidP="00454430">
            <w:pPr>
              <w:jc w:val="right"/>
              <w:rPr>
                <w:b/>
                <w:sz w:val="20"/>
                <w:szCs w:val="20"/>
              </w:rPr>
            </w:pPr>
            <w:r>
              <w:rPr>
                <w:b/>
                <w:sz w:val="20"/>
                <w:szCs w:val="20"/>
              </w:rPr>
              <w:t>(Years 1 – 5)</w:t>
            </w:r>
          </w:p>
        </w:tc>
        <w:tc>
          <w:tcPr>
            <w:tcW w:w="1890" w:type="dxa"/>
            <w:tcBorders>
              <w:top w:val="single" w:sz="4" w:space="0" w:color="auto"/>
              <w:left w:val="single" w:sz="4" w:space="0" w:color="auto"/>
              <w:bottom w:val="single" w:sz="4" w:space="0" w:color="auto"/>
              <w:right w:val="single" w:sz="4" w:space="0" w:color="auto"/>
            </w:tcBorders>
            <w:shd w:val="clear" w:color="auto" w:fill="D9D9D9"/>
            <w:noWrap/>
          </w:tcPr>
          <w:p w14:paraId="1DB46638" w14:textId="77777777" w:rsidR="0046266D" w:rsidRPr="003B31AB" w:rsidRDefault="0046266D" w:rsidP="0046266D">
            <w:pPr>
              <w:rPr>
                <w:b/>
                <w:sz w:val="20"/>
                <w:szCs w:val="20"/>
              </w:rPr>
            </w:pPr>
            <w:r w:rsidRPr="003B31AB">
              <w:rPr>
                <w:b/>
                <w:sz w:val="20"/>
                <w:szCs w:val="20"/>
              </w:rPr>
              <w:t>$</w:t>
            </w:r>
          </w:p>
        </w:tc>
      </w:tr>
    </w:tbl>
    <w:tbl>
      <w:tblPr>
        <w:tblpPr w:leftFromText="180" w:rightFromText="180" w:vertAnchor="text" w:horzAnchor="margin" w:tblpY="764"/>
        <w:tblW w:w="9343" w:type="dxa"/>
        <w:tblLayout w:type="fixed"/>
        <w:tblLook w:val="0000" w:firstRow="0" w:lastRow="0" w:firstColumn="0" w:lastColumn="0" w:noHBand="0" w:noVBand="0"/>
      </w:tblPr>
      <w:tblGrid>
        <w:gridCol w:w="4455"/>
        <w:gridCol w:w="753"/>
        <w:gridCol w:w="1293"/>
        <w:gridCol w:w="2842"/>
      </w:tblGrid>
      <w:tr w:rsidR="00074178" w:rsidRPr="00594667" w14:paraId="136480CA" w14:textId="77777777" w:rsidTr="00074178">
        <w:trPr>
          <w:trHeight w:val="255"/>
        </w:trPr>
        <w:tc>
          <w:tcPr>
            <w:tcW w:w="4455" w:type="dxa"/>
            <w:tcBorders>
              <w:top w:val="nil"/>
              <w:left w:val="nil"/>
              <w:bottom w:val="single" w:sz="8" w:space="0" w:color="auto"/>
              <w:right w:val="nil"/>
            </w:tcBorders>
            <w:noWrap/>
            <w:vAlign w:val="bottom"/>
          </w:tcPr>
          <w:p w14:paraId="7220282D" w14:textId="77777777" w:rsidR="00074178" w:rsidRPr="00594667" w:rsidRDefault="00074178" w:rsidP="00074178">
            <w:pPr>
              <w:rPr>
                <w:sz w:val="20"/>
                <w:szCs w:val="20"/>
              </w:rPr>
            </w:pPr>
          </w:p>
        </w:tc>
        <w:tc>
          <w:tcPr>
            <w:tcW w:w="753" w:type="dxa"/>
            <w:tcBorders>
              <w:top w:val="nil"/>
              <w:left w:val="nil"/>
              <w:bottom w:val="nil"/>
              <w:right w:val="nil"/>
            </w:tcBorders>
            <w:noWrap/>
            <w:vAlign w:val="bottom"/>
          </w:tcPr>
          <w:p w14:paraId="56B229ED" w14:textId="724E798F" w:rsidR="00074178" w:rsidRPr="00594667" w:rsidRDefault="00074178" w:rsidP="00074178">
            <w:pPr>
              <w:rPr>
                <w:sz w:val="20"/>
                <w:szCs w:val="20"/>
              </w:rPr>
            </w:pPr>
          </w:p>
        </w:tc>
        <w:tc>
          <w:tcPr>
            <w:tcW w:w="1293" w:type="dxa"/>
            <w:tcBorders>
              <w:top w:val="nil"/>
              <w:left w:val="nil"/>
              <w:bottom w:val="single" w:sz="8" w:space="0" w:color="auto"/>
              <w:right w:val="nil"/>
            </w:tcBorders>
            <w:noWrap/>
            <w:vAlign w:val="bottom"/>
          </w:tcPr>
          <w:p w14:paraId="0BFF5260" w14:textId="77777777" w:rsidR="00074178" w:rsidRPr="00594667" w:rsidRDefault="00074178" w:rsidP="00074178">
            <w:pPr>
              <w:rPr>
                <w:sz w:val="20"/>
                <w:szCs w:val="20"/>
              </w:rPr>
            </w:pPr>
          </w:p>
        </w:tc>
        <w:tc>
          <w:tcPr>
            <w:tcW w:w="2842" w:type="dxa"/>
            <w:tcBorders>
              <w:top w:val="nil"/>
              <w:left w:val="nil"/>
              <w:bottom w:val="single" w:sz="8" w:space="0" w:color="auto"/>
              <w:right w:val="nil"/>
            </w:tcBorders>
            <w:noWrap/>
            <w:vAlign w:val="bottom"/>
          </w:tcPr>
          <w:p w14:paraId="5D07E837" w14:textId="77777777" w:rsidR="00074178" w:rsidRPr="00594667" w:rsidRDefault="00074178" w:rsidP="00074178">
            <w:pPr>
              <w:rPr>
                <w:sz w:val="20"/>
                <w:szCs w:val="20"/>
              </w:rPr>
            </w:pPr>
          </w:p>
        </w:tc>
      </w:tr>
      <w:tr w:rsidR="00074178" w:rsidRPr="00594667" w14:paraId="4F863180" w14:textId="77777777" w:rsidTr="00074178">
        <w:trPr>
          <w:trHeight w:val="223"/>
        </w:trPr>
        <w:tc>
          <w:tcPr>
            <w:tcW w:w="4455" w:type="dxa"/>
            <w:tcBorders>
              <w:top w:val="nil"/>
              <w:left w:val="nil"/>
              <w:bottom w:val="nil"/>
              <w:right w:val="nil"/>
            </w:tcBorders>
            <w:noWrap/>
            <w:vAlign w:val="bottom"/>
          </w:tcPr>
          <w:p w14:paraId="11AD9410" w14:textId="77777777" w:rsidR="00074178" w:rsidRPr="00594667" w:rsidRDefault="00074178" w:rsidP="00074178">
            <w:pPr>
              <w:rPr>
                <w:sz w:val="20"/>
              </w:rPr>
            </w:pPr>
            <w:r w:rsidRPr="00594667">
              <w:rPr>
                <w:sz w:val="20"/>
              </w:rPr>
              <w:t>Authorized Individual Name</w:t>
            </w:r>
          </w:p>
        </w:tc>
        <w:tc>
          <w:tcPr>
            <w:tcW w:w="753" w:type="dxa"/>
            <w:tcBorders>
              <w:top w:val="nil"/>
              <w:left w:val="nil"/>
              <w:bottom w:val="nil"/>
              <w:right w:val="nil"/>
            </w:tcBorders>
            <w:noWrap/>
            <w:vAlign w:val="bottom"/>
          </w:tcPr>
          <w:p w14:paraId="4B15D2A6" w14:textId="479A6A92" w:rsidR="00074178" w:rsidRPr="00594667" w:rsidRDefault="00074178" w:rsidP="00074178">
            <w:pPr>
              <w:rPr>
                <w:sz w:val="20"/>
              </w:rPr>
            </w:pPr>
          </w:p>
        </w:tc>
        <w:tc>
          <w:tcPr>
            <w:tcW w:w="4135" w:type="dxa"/>
            <w:gridSpan w:val="2"/>
            <w:tcBorders>
              <w:top w:val="nil"/>
              <w:left w:val="nil"/>
              <w:bottom w:val="nil"/>
              <w:right w:val="nil"/>
            </w:tcBorders>
            <w:noWrap/>
            <w:vAlign w:val="bottom"/>
          </w:tcPr>
          <w:p w14:paraId="1F3F03EC" w14:textId="77777777" w:rsidR="00074178" w:rsidRPr="00594667" w:rsidRDefault="00074178" w:rsidP="00074178">
            <w:pPr>
              <w:rPr>
                <w:sz w:val="20"/>
              </w:rPr>
            </w:pPr>
            <w:r w:rsidRPr="00594667">
              <w:rPr>
                <w:sz w:val="20"/>
              </w:rPr>
              <w:t>Company Name</w:t>
            </w:r>
          </w:p>
        </w:tc>
      </w:tr>
      <w:tr w:rsidR="00074178" w:rsidRPr="00594667" w14:paraId="1E533F79" w14:textId="77777777" w:rsidTr="00074178">
        <w:trPr>
          <w:trHeight w:val="270"/>
        </w:trPr>
        <w:tc>
          <w:tcPr>
            <w:tcW w:w="4455" w:type="dxa"/>
            <w:tcBorders>
              <w:top w:val="nil"/>
              <w:left w:val="nil"/>
              <w:bottom w:val="single" w:sz="8" w:space="0" w:color="auto"/>
              <w:right w:val="nil"/>
            </w:tcBorders>
            <w:noWrap/>
            <w:vAlign w:val="bottom"/>
          </w:tcPr>
          <w:p w14:paraId="15283ED0" w14:textId="77777777" w:rsidR="00074178" w:rsidRDefault="00074178" w:rsidP="00074178">
            <w:pPr>
              <w:rPr>
                <w:sz w:val="20"/>
                <w:szCs w:val="20"/>
              </w:rPr>
            </w:pPr>
          </w:p>
          <w:p w14:paraId="128810A4" w14:textId="77777777" w:rsidR="00074178" w:rsidRDefault="00074178" w:rsidP="00074178">
            <w:pPr>
              <w:rPr>
                <w:sz w:val="20"/>
                <w:szCs w:val="20"/>
              </w:rPr>
            </w:pPr>
          </w:p>
          <w:p w14:paraId="6A25E140" w14:textId="6D8E98C8" w:rsidR="00D377AA" w:rsidRPr="00594667" w:rsidRDefault="00D377AA" w:rsidP="00074178">
            <w:pPr>
              <w:rPr>
                <w:sz w:val="20"/>
                <w:szCs w:val="20"/>
              </w:rPr>
            </w:pPr>
          </w:p>
        </w:tc>
        <w:tc>
          <w:tcPr>
            <w:tcW w:w="753" w:type="dxa"/>
            <w:tcBorders>
              <w:top w:val="nil"/>
              <w:left w:val="nil"/>
              <w:bottom w:val="nil"/>
              <w:right w:val="nil"/>
            </w:tcBorders>
            <w:noWrap/>
            <w:vAlign w:val="bottom"/>
          </w:tcPr>
          <w:p w14:paraId="4A3F47B7" w14:textId="09F73431" w:rsidR="00074178" w:rsidRPr="00594667" w:rsidRDefault="00074178" w:rsidP="00074178">
            <w:pPr>
              <w:rPr>
                <w:sz w:val="20"/>
                <w:szCs w:val="20"/>
              </w:rPr>
            </w:pPr>
          </w:p>
        </w:tc>
        <w:tc>
          <w:tcPr>
            <w:tcW w:w="1293" w:type="dxa"/>
            <w:tcBorders>
              <w:top w:val="nil"/>
              <w:left w:val="nil"/>
              <w:bottom w:val="single" w:sz="8" w:space="0" w:color="auto"/>
              <w:right w:val="nil"/>
            </w:tcBorders>
            <w:noWrap/>
            <w:vAlign w:val="bottom"/>
          </w:tcPr>
          <w:p w14:paraId="78AF0DCB" w14:textId="77777777" w:rsidR="00074178" w:rsidRPr="00594667" w:rsidRDefault="00074178" w:rsidP="00074178">
            <w:pPr>
              <w:rPr>
                <w:sz w:val="20"/>
                <w:szCs w:val="20"/>
              </w:rPr>
            </w:pPr>
          </w:p>
        </w:tc>
        <w:tc>
          <w:tcPr>
            <w:tcW w:w="2842" w:type="dxa"/>
            <w:tcBorders>
              <w:top w:val="nil"/>
              <w:left w:val="nil"/>
              <w:bottom w:val="single" w:sz="8" w:space="0" w:color="auto"/>
              <w:right w:val="nil"/>
            </w:tcBorders>
            <w:noWrap/>
            <w:vAlign w:val="bottom"/>
          </w:tcPr>
          <w:p w14:paraId="6EB12E89" w14:textId="77777777" w:rsidR="00074178" w:rsidRPr="00594667" w:rsidRDefault="00074178" w:rsidP="00074178">
            <w:pPr>
              <w:rPr>
                <w:sz w:val="20"/>
                <w:szCs w:val="20"/>
              </w:rPr>
            </w:pPr>
          </w:p>
        </w:tc>
      </w:tr>
      <w:tr w:rsidR="00074178" w:rsidRPr="00594667" w14:paraId="7BBBF94E" w14:textId="77777777" w:rsidTr="00074178">
        <w:trPr>
          <w:trHeight w:val="255"/>
        </w:trPr>
        <w:tc>
          <w:tcPr>
            <w:tcW w:w="4455" w:type="dxa"/>
            <w:tcBorders>
              <w:top w:val="nil"/>
              <w:left w:val="nil"/>
              <w:bottom w:val="nil"/>
              <w:right w:val="nil"/>
            </w:tcBorders>
            <w:noWrap/>
            <w:vAlign w:val="bottom"/>
          </w:tcPr>
          <w:p w14:paraId="7AB6C89D" w14:textId="77777777" w:rsidR="00074178" w:rsidRPr="00594667" w:rsidRDefault="00074178" w:rsidP="00074178">
            <w:pPr>
              <w:rPr>
                <w:sz w:val="20"/>
              </w:rPr>
            </w:pPr>
            <w:r w:rsidRPr="00594667">
              <w:rPr>
                <w:sz w:val="20"/>
              </w:rPr>
              <w:t>Title</w:t>
            </w:r>
          </w:p>
        </w:tc>
        <w:tc>
          <w:tcPr>
            <w:tcW w:w="753" w:type="dxa"/>
            <w:tcBorders>
              <w:top w:val="nil"/>
              <w:left w:val="nil"/>
              <w:bottom w:val="nil"/>
              <w:right w:val="nil"/>
            </w:tcBorders>
            <w:noWrap/>
            <w:vAlign w:val="bottom"/>
          </w:tcPr>
          <w:p w14:paraId="513B3010" w14:textId="6B99E469" w:rsidR="00074178" w:rsidRPr="00594667" w:rsidRDefault="00074178" w:rsidP="00074178">
            <w:pPr>
              <w:rPr>
                <w:sz w:val="20"/>
              </w:rPr>
            </w:pPr>
          </w:p>
        </w:tc>
        <w:tc>
          <w:tcPr>
            <w:tcW w:w="4135" w:type="dxa"/>
            <w:gridSpan w:val="2"/>
            <w:tcBorders>
              <w:top w:val="nil"/>
              <w:left w:val="nil"/>
              <w:bottom w:val="nil"/>
              <w:right w:val="nil"/>
            </w:tcBorders>
            <w:noWrap/>
            <w:vAlign w:val="bottom"/>
          </w:tcPr>
          <w:p w14:paraId="66AFA78F" w14:textId="77777777" w:rsidR="00074178" w:rsidRPr="00594667" w:rsidRDefault="00074178" w:rsidP="00074178">
            <w:pPr>
              <w:rPr>
                <w:sz w:val="20"/>
              </w:rPr>
            </w:pPr>
            <w:r w:rsidRPr="00594667">
              <w:rPr>
                <w:sz w:val="20"/>
              </w:rPr>
              <w:t>Company Tax ID #</w:t>
            </w:r>
          </w:p>
        </w:tc>
      </w:tr>
      <w:tr w:rsidR="00074178" w:rsidRPr="00594667" w14:paraId="20A7467A" w14:textId="77777777" w:rsidTr="00074178">
        <w:trPr>
          <w:trHeight w:val="255"/>
        </w:trPr>
        <w:tc>
          <w:tcPr>
            <w:tcW w:w="4455" w:type="dxa"/>
            <w:tcBorders>
              <w:top w:val="nil"/>
              <w:left w:val="nil"/>
              <w:bottom w:val="nil"/>
              <w:right w:val="nil"/>
            </w:tcBorders>
            <w:noWrap/>
            <w:vAlign w:val="bottom"/>
          </w:tcPr>
          <w:p w14:paraId="755815CD" w14:textId="77777777" w:rsidR="00074178" w:rsidRPr="00594667" w:rsidRDefault="00074178" w:rsidP="00074178">
            <w:pPr>
              <w:rPr>
                <w:sz w:val="20"/>
              </w:rPr>
            </w:pPr>
          </w:p>
        </w:tc>
        <w:tc>
          <w:tcPr>
            <w:tcW w:w="753" w:type="dxa"/>
            <w:tcBorders>
              <w:top w:val="nil"/>
              <w:left w:val="nil"/>
              <w:bottom w:val="nil"/>
              <w:right w:val="nil"/>
            </w:tcBorders>
            <w:noWrap/>
            <w:vAlign w:val="bottom"/>
          </w:tcPr>
          <w:p w14:paraId="4F494C0A" w14:textId="77777777" w:rsidR="00074178" w:rsidRPr="00594667" w:rsidRDefault="00074178" w:rsidP="00074178">
            <w:pPr>
              <w:rPr>
                <w:sz w:val="20"/>
              </w:rPr>
            </w:pPr>
          </w:p>
        </w:tc>
        <w:tc>
          <w:tcPr>
            <w:tcW w:w="4135" w:type="dxa"/>
            <w:gridSpan w:val="2"/>
            <w:tcBorders>
              <w:top w:val="nil"/>
              <w:left w:val="nil"/>
              <w:bottom w:val="nil"/>
              <w:right w:val="nil"/>
            </w:tcBorders>
            <w:noWrap/>
            <w:vAlign w:val="bottom"/>
          </w:tcPr>
          <w:p w14:paraId="49F6EB22" w14:textId="77777777" w:rsidR="00074178" w:rsidRPr="00594667" w:rsidRDefault="00074178" w:rsidP="00074178">
            <w:pPr>
              <w:rPr>
                <w:sz w:val="20"/>
              </w:rPr>
            </w:pPr>
          </w:p>
        </w:tc>
      </w:tr>
      <w:tr w:rsidR="00074178" w:rsidRPr="00594667" w14:paraId="27139B9F" w14:textId="77777777" w:rsidTr="00074178">
        <w:trPr>
          <w:trHeight w:val="270"/>
        </w:trPr>
        <w:tc>
          <w:tcPr>
            <w:tcW w:w="4455" w:type="dxa"/>
            <w:tcBorders>
              <w:top w:val="nil"/>
              <w:left w:val="nil"/>
              <w:bottom w:val="single" w:sz="8" w:space="0" w:color="auto"/>
              <w:right w:val="nil"/>
            </w:tcBorders>
            <w:noWrap/>
            <w:vAlign w:val="bottom"/>
          </w:tcPr>
          <w:p w14:paraId="17CF45EB" w14:textId="77777777" w:rsidR="00074178" w:rsidRDefault="00074178" w:rsidP="00074178">
            <w:pPr>
              <w:rPr>
                <w:sz w:val="20"/>
                <w:szCs w:val="20"/>
              </w:rPr>
            </w:pPr>
          </w:p>
          <w:p w14:paraId="4C4788F7" w14:textId="126DC29A" w:rsidR="00D377AA" w:rsidRPr="00594667" w:rsidRDefault="00D377AA" w:rsidP="00074178">
            <w:pPr>
              <w:rPr>
                <w:sz w:val="20"/>
                <w:szCs w:val="20"/>
              </w:rPr>
            </w:pPr>
          </w:p>
        </w:tc>
        <w:tc>
          <w:tcPr>
            <w:tcW w:w="753" w:type="dxa"/>
            <w:tcBorders>
              <w:top w:val="nil"/>
              <w:left w:val="nil"/>
              <w:bottom w:val="nil"/>
              <w:right w:val="nil"/>
            </w:tcBorders>
            <w:noWrap/>
            <w:vAlign w:val="bottom"/>
          </w:tcPr>
          <w:p w14:paraId="6F5E52FB" w14:textId="6A6FDC8C" w:rsidR="00074178" w:rsidRPr="00594667" w:rsidRDefault="00074178" w:rsidP="00074178">
            <w:pPr>
              <w:rPr>
                <w:sz w:val="20"/>
                <w:szCs w:val="20"/>
              </w:rPr>
            </w:pPr>
          </w:p>
        </w:tc>
        <w:tc>
          <w:tcPr>
            <w:tcW w:w="1293" w:type="dxa"/>
            <w:tcBorders>
              <w:top w:val="nil"/>
              <w:left w:val="nil"/>
              <w:bottom w:val="single" w:sz="8" w:space="0" w:color="auto"/>
              <w:right w:val="nil"/>
            </w:tcBorders>
            <w:noWrap/>
            <w:vAlign w:val="bottom"/>
          </w:tcPr>
          <w:p w14:paraId="10A24C91" w14:textId="77777777" w:rsidR="00074178" w:rsidRPr="00594667" w:rsidRDefault="00074178" w:rsidP="00074178">
            <w:pPr>
              <w:rPr>
                <w:sz w:val="20"/>
                <w:szCs w:val="20"/>
              </w:rPr>
            </w:pPr>
          </w:p>
        </w:tc>
        <w:tc>
          <w:tcPr>
            <w:tcW w:w="2842" w:type="dxa"/>
            <w:tcBorders>
              <w:top w:val="nil"/>
              <w:left w:val="nil"/>
              <w:bottom w:val="single" w:sz="8" w:space="0" w:color="auto"/>
              <w:right w:val="nil"/>
            </w:tcBorders>
            <w:noWrap/>
            <w:vAlign w:val="bottom"/>
          </w:tcPr>
          <w:p w14:paraId="3D600103" w14:textId="77777777" w:rsidR="00074178" w:rsidRPr="00594667" w:rsidRDefault="00074178" w:rsidP="00074178">
            <w:pPr>
              <w:rPr>
                <w:sz w:val="20"/>
                <w:szCs w:val="20"/>
              </w:rPr>
            </w:pPr>
          </w:p>
        </w:tc>
      </w:tr>
      <w:tr w:rsidR="00074178" w:rsidRPr="00594667" w14:paraId="03801C87" w14:textId="77777777" w:rsidTr="00074178">
        <w:trPr>
          <w:trHeight w:val="255"/>
        </w:trPr>
        <w:tc>
          <w:tcPr>
            <w:tcW w:w="4455" w:type="dxa"/>
            <w:tcBorders>
              <w:top w:val="nil"/>
              <w:left w:val="nil"/>
              <w:bottom w:val="nil"/>
              <w:right w:val="nil"/>
            </w:tcBorders>
            <w:noWrap/>
            <w:vAlign w:val="bottom"/>
          </w:tcPr>
          <w:p w14:paraId="3645D9D6" w14:textId="77777777" w:rsidR="00074178" w:rsidRPr="00594667" w:rsidRDefault="00074178" w:rsidP="00074178">
            <w:pPr>
              <w:rPr>
                <w:sz w:val="20"/>
              </w:rPr>
            </w:pPr>
            <w:r>
              <w:rPr>
                <w:sz w:val="20"/>
              </w:rPr>
              <w:t>Signature</w:t>
            </w:r>
          </w:p>
        </w:tc>
        <w:tc>
          <w:tcPr>
            <w:tcW w:w="753" w:type="dxa"/>
            <w:tcBorders>
              <w:top w:val="nil"/>
              <w:left w:val="nil"/>
              <w:bottom w:val="nil"/>
              <w:right w:val="nil"/>
            </w:tcBorders>
            <w:noWrap/>
            <w:vAlign w:val="bottom"/>
          </w:tcPr>
          <w:p w14:paraId="30C2ADA0" w14:textId="09DC7B38" w:rsidR="00074178" w:rsidRPr="00594667" w:rsidRDefault="00074178" w:rsidP="00074178">
            <w:pPr>
              <w:rPr>
                <w:sz w:val="20"/>
              </w:rPr>
            </w:pPr>
          </w:p>
        </w:tc>
        <w:tc>
          <w:tcPr>
            <w:tcW w:w="4135" w:type="dxa"/>
            <w:gridSpan w:val="2"/>
            <w:tcBorders>
              <w:top w:val="nil"/>
              <w:left w:val="nil"/>
              <w:bottom w:val="nil"/>
              <w:right w:val="nil"/>
            </w:tcBorders>
            <w:noWrap/>
            <w:vAlign w:val="bottom"/>
          </w:tcPr>
          <w:p w14:paraId="378BA685" w14:textId="77777777" w:rsidR="00074178" w:rsidRPr="00594667" w:rsidRDefault="00074178" w:rsidP="00074178">
            <w:pPr>
              <w:rPr>
                <w:sz w:val="20"/>
              </w:rPr>
            </w:pPr>
            <w:r>
              <w:rPr>
                <w:sz w:val="20"/>
              </w:rPr>
              <w:t>Date</w:t>
            </w:r>
          </w:p>
        </w:tc>
      </w:tr>
      <w:tr w:rsidR="00074178" w:rsidRPr="00594667" w14:paraId="5137FFB8" w14:textId="77777777" w:rsidTr="00074178">
        <w:trPr>
          <w:trHeight w:val="255"/>
        </w:trPr>
        <w:tc>
          <w:tcPr>
            <w:tcW w:w="4455" w:type="dxa"/>
            <w:tcBorders>
              <w:top w:val="nil"/>
              <w:left w:val="nil"/>
              <w:bottom w:val="nil"/>
              <w:right w:val="nil"/>
            </w:tcBorders>
            <w:noWrap/>
            <w:vAlign w:val="bottom"/>
          </w:tcPr>
          <w:p w14:paraId="64D32335" w14:textId="77777777" w:rsidR="00074178" w:rsidRDefault="00074178" w:rsidP="00074178">
            <w:pPr>
              <w:rPr>
                <w:sz w:val="20"/>
              </w:rPr>
            </w:pPr>
          </w:p>
        </w:tc>
        <w:tc>
          <w:tcPr>
            <w:tcW w:w="753" w:type="dxa"/>
            <w:tcBorders>
              <w:top w:val="nil"/>
              <w:left w:val="nil"/>
              <w:bottom w:val="nil"/>
              <w:right w:val="nil"/>
            </w:tcBorders>
            <w:noWrap/>
            <w:vAlign w:val="bottom"/>
          </w:tcPr>
          <w:p w14:paraId="12FAA2FD" w14:textId="77777777" w:rsidR="00074178" w:rsidRPr="00594667" w:rsidRDefault="00074178" w:rsidP="00074178">
            <w:pPr>
              <w:rPr>
                <w:sz w:val="20"/>
              </w:rPr>
            </w:pPr>
          </w:p>
        </w:tc>
        <w:tc>
          <w:tcPr>
            <w:tcW w:w="4135" w:type="dxa"/>
            <w:gridSpan w:val="2"/>
            <w:tcBorders>
              <w:top w:val="nil"/>
              <w:left w:val="nil"/>
              <w:bottom w:val="nil"/>
              <w:right w:val="nil"/>
            </w:tcBorders>
            <w:noWrap/>
            <w:vAlign w:val="bottom"/>
          </w:tcPr>
          <w:p w14:paraId="344B8B9E" w14:textId="77777777" w:rsidR="00074178" w:rsidRDefault="00074178" w:rsidP="00074178">
            <w:pPr>
              <w:rPr>
                <w:sz w:val="20"/>
              </w:rPr>
            </w:pPr>
          </w:p>
        </w:tc>
      </w:tr>
      <w:tr w:rsidR="00074178" w14:paraId="56017F48" w14:textId="77777777" w:rsidTr="00074178">
        <w:trPr>
          <w:trHeight w:val="555"/>
        </w:trPr>
        <w:tc>
          <w:tcPr>
            <w:tcW w:w="9343" w:type="dxa"/>
            <w:gridSpan w:val="4"/>
            <w:tcBorders>
              <w:top w:val="nil"/>
              <w:left w:val="nil"/>
              <w:bottom w:val="nil"/>
              <w:right w:val="nil"/>
            </w:tcBorders>
            <w:vAlign w:val="center"/>
          </w:tcPr>
          <w:p w14:paraId="6C5A0F15" w14:textId="77777777" w:rsidR="00074178" w:rsidRPr="00B636FD" w:rsidRDefault="00074178" w:rsidP="00074178">
            <w:pPr>
              <w:pStyle w:val="MDText0"/>
            </w:pPr>
            <w:r>
              <w:rPr>
                <w:noProof/>
              </w:rPr>
              <w:t>The Hourly Labor Rate is the actual rate the State will pay for services and shall be recorded in dollars and cents. The Hourly Labor Rate cannot exceed the Master Contract Rate but may be lower.  Rates shall be fully loaded, all-inclusive, i.e., include all direct and indirect costs and profits for the Master Contractor to perform under the TO Agreement.</w:t>
            </w:r>
          </w:p>
        </w:tc>
      </w:tr>
    </w:tbl>
    <w:p w14:paraId="67A8E804" w14:textId="55D9E028" w:rsidR="00074178" w:rsidRDefault="00074178"/>
    <w:p w14:paraId="22793E4B" w14:textId="77777777" w:rsidR="00074178" w:rsidRDefault="00074178"/>
    <w:p w14:paraId="1173F752" w14:textId="59B5BF17" w:rsidR="00071087" w:rsidRDefault="000F5EF9" w:rsidP="0031262F">
      <w:pPr>
        <w:pStyle w:val="MDAttachmentH1"/>
        <w:pageBreakBefore/>
        <w:pBdr>
          <w:left w:val="single" w:sz="4" w:space="5" w:color="auto"/>
        </w:pBdr>
      </w:pPr>
      <w:bookmarkStart w:id="258" w:name="_Toc40678006"/>
      <w:bookmarkStart w:id="259" w:name="_Toc40678248"/>
      <w:bookmarkStart w:id="260" w:name="_Toc40678043"/>
      <w:bookmarkStart w:id="261" w:name="_Toc40678285"/>
      <w:bookmarkStart w:id="262" w:name="_Toc40678044"/>
      <w:bookmarkStart w:id="263" w:name="_Toc40678286"/>
      <w:bookmarkStart w:id="264" w:name="_Toc40678045"/>
      <w:bookmarkStart w:id="265" w:name="_Toc40678287"/>
      <w:bookmarkStart w:id="266" w:name="_Toc40678055"/>
      <w:bookmarkStart w:id="267" w:name="_Toc40678297"/>
      <w:bookmarkStart w:id="268" w:name="_Toc40678059"/>
      <w:bookmarkStart w:id="269" w:name="_Toc40678301"/>
      <w:bookmarkStart w:id="270" w:name="_Toc40678063"/>
      <w:bookmarkStart w:id="271" w:name="_Toc40678305"/>
      <w:bookmarkStart w:id="272" w:name="_Toc40678067"/>
      <w:bookmarkStart w:id="273" w:name="_Toc40678309"/>
      <w:bookmarkStart w:id="274" w:name="_Toc40678071"/>
      <w:bookmarkStart w:id="275" w:name="_Toc40678313"/>
      <w:bookmarkStart w:id="276" w:name="_Toc40678075"/>
      <w:bookmarkStart w:id="277" w:name="_Toc40678317"/>
      <w:bookmarkStart w:id="278" w:name="_Toc40678079"/>
      <w:bookmarkStart w:id="279" w:name="_Toc40678321"/>
      <w:bookmarkStart w:id="280" w:name="_Toc40678083"/>
      <w:bookmarkStart w:id="281" w:name="_Toc40678325"/>
      <w:bookmarkStart w:id="282" w:name="_Toc40678087"/>
      <w:bookmarkStart w:id="283" w:name="_Toc40678329"/>
      <w:bookmarkStart w:id="284" w:name="_Toc40678091"/>
      <w:bookmarkStart w:id="285" w:name="_Toc40678333"/>
      <w:bookmarkStart w:id="286" w:name="_Toc40678095"/>
      <w:bookmarkStart w:id="287" w:name="_Toc40678337"/>
      <w:bookmarkStart w:id="288" w:name="_Toc40678099"/>
      <w:bookmarkStart w:id="289" w:name="_Toc40678341"/>
      <w:bookmarkStart w:id="290" w:name="_Toc40678103"/>
      <w:bookmarkStart w:id="291" w:name="_Toc40678345"/>
      <w:bookmarkStart w:id="292" w:name="_Toc40678107"/>
      <w:bookmarkStart w:id="293" w:name="_Toc40678349"/>
      <w:bookmarkStart w:id="294" w:name="_Toc40678111"/>
      <w:bookmarkStart w:id="295" w:name="_Toc40678353"/>
      <w:bookmarkStart w:id="296" w:name="_Toc40678115"/>
      <w:bookmarkStart w:id="297" w:name="_Toc40678357"/>
      <w:bookmarkStart w:id="298" w:name="_Toc40678119"/>
      <w:bookmarkStart w:id="299" w:name="_Toc40678361"/>
      <w:bookmarkStart w:id="300" w:name="_Toc40678126"/>
      <w:bookmarkStart w:id="301" w:name="_Toc40678368"/>
      <w:bookmarkStart w:id="302" w:name="_Toc40678140"/>
      <w:bookmarkStart w:id="303" w:name="_Toc40678382"/>
      <w:bookmarkStart w:id="304" w:name="_Toc40678145"/>
      <w:bookmarkStart w:id="305" w:name="_Toc40678387"/>
      <w:bookmarkStart w:id="306" w:name="_Toc47259676"/>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t xml:space="preserve">Bid/Proposal </w:t>
      </w:r>
      <w:r w:rsidR="003349AF">
        <w:t>Affidavit</w:t>
      </w:r>
      <w:bookmarkEnd w:id="306"/>
    </w:p>
    <w:p w14:paraId="290C0CFA" w14:textId="4E5A991A" w:rsidR="0031262F" w:rsidRDefault="0031262F" w:rsidP="0031262F">
      <w:pPr>
        <w:rPr>
          <w:rFonts w:ascii="Times New Roman Bold" w:eastAsiaTheme="majorEastAsia" w:hAnsi="Times New Roman Bold" w:cstheme="majorBidi"/>
          <w:b/>
          <w:sz w:val="28"/>
          <w:szCs w:val="32"/>
        </w:rPr>
      </w:pPr>
    </w:p>
    <w:p w14:paraId="04B062D3" w14:textId="2FF18EE8" w:rsidR="0031262F" w:rsidRPr="0031262F" w:rsidRDefault="0031262F" w:rsidP="0031262F">
      <w:pPr>
        <w:ind w:firstLine="720"/>
      </w:pPr>
      <w:r>
        <w:t xml:space="preserve">See link:                                                                                    </w:t>
      </w:r>
      <w:hyperlink r:id="rId38" w:history="1">
        <w:r w:rsidRPr="00C27BDF">
          <w:rPr>
            <w:rStyle w:val="Hyperlink"/>
          </w:rPr>
          <w:t>https://procurement.maryland.gov/wp-content/uploads/sites/12/2018/04/AttachmentC-Bid_Proposal-Affidavit.pdf</w:t>
        </w:r>
      </w:hyperlink>
      <w:r>
        <w:t xml:space="preserve">. </w:t>
      </w:r>
    </w:p>
    <w:p w14:paraId="28E3C454" w14:textId="77777777" w:rsidR="00643306" w:rsidRPr="00542F7A" w:rsidRDefault="00C522C7" w:rsidP="00FE5C16">
      <w:pPr>
        <w:pStyle w:val="MDAttachmentH1"/>
        <w:pageBreakBefore/>
      </w:pPr>
      <w:bookmarkStart w:id="307" w:name="_Toc475182804"/>
      <w:bookmarkStart w:id="308" w:name="_Toc476749718"/>
      <w:bookmarkStart w:id="309" w:name="_Toc488067029"/>
      <w:bookmarkStart w:id="310" w:name="_Toc490231860"/>
      <w:bookmarkStart w:id="311" w:name="_Toc47259677"/>
      <w:r>
        <w:t>M</w:t>
      </w:r>
      <w:r w:rsidR="00643306" w:rsidRPr="00542F7A">
        <w:t>inority Business Enterprise (MBE) Forms</w:t>
      </w:r>
      <w:bookmarkEnd w:id="307"/>
      <w:bookmarkEnd w:id="308"/>
      <w:bookmarkEnd w:id="309"/>
      <w:bookmarkEnd w:id="310"/>
      <w:bookmarkEnd w:id="311"/>
    </w:p>
    <w:p w14:paraId="38AF06A9" w14:textId="77777777" w:rsidR="00643306" w:rsidRDefault="00643306" w:rsidP="00643306">
      <w:pPr>
        <w:pStyle w:val="MDContractText0"/>
      </w:pPr>
      <w:r w:rsidRPr="000B3466">
        <w:t>This solicitation does not include a Minority Business Enterprise (MBE) subcontractor participation goal.</w:t>
      </w:r>
    </w:p>
    <w:p w14:paraId="2D899A25" w14:textId="77777777" w:rsidR="00643306" w:rsidRDefault="00643306" w:rsidP="00643306">
      <w:pPr>
        <w:pStyle w:val="MDAttachmentH1"/>
        <w:pageBreakBefore/>
      </w:pPr>
      <w:bookmarkStart w:id="312" w:name="_Toc469392495"/>
      <w:bookmarkStart w:id="313" w:name="_Toc475182816"/>
      <w:bookmarkStart w:id="314" w:name="_Toc476749730"/>
      <w:bookmarkStart w:id="315" w:name="_Toc488067041"/>
      <w:bookmarkStart w:id="316" w:name="_Toc490231861"/>
      <w:bookmarkStart w:id="317" w:name="_Toc47259678"/>
      <w:bookmarkStart w:id="318" w:name="_Toc469482063"/>
      <w:r w:rsidRPr="0089449E">
        <w:t>Veteran-Owned Small Business Enterprise</w:t>
      </w:r>
      <w:r>
        <w:t xml:space="preserve"> (VSBE) Forms</w:t>
      </w:r>
      <w:bookmarkEnd w:id="312"/>
      <w:bookmarkEnd w:id="313"/>
      <w:bookmarkEnd w:id="314"/>
      <w:bookmarkEnd w:id="315"/>
      <w:bookmarkEnd w:id="316"/>
      <w:bookmarkEnd w:id="317"/>
    </w:p>
    <w:p w14:paraId="687202FC" w14:textId="77777777" w:rsidR="00643306" w:rsidRDefault="00643306" w:rsidP="00643306">
      <w:pPr>
        <w:pStyle w:val="MDContractText0"/>
      </w:pPr>
      <w:bookmarkStart w:id="319" w:name="_Hlk46852327"/>
      <w:r w:rsidRPr="00376C63">
        <w:t>This solicitation does not include a Veteran-Owned Small Business Enterprise goal.</w:t>
      </w:r>
    </w:p>
    <w:p w14:paraId="602F4D49" w14:textId="77777777" w:rsidR="00643306" w:rsidRDefault="00643306" w:rsidP="00643306">
      <w:pPr>
        <w:pStyle w:val="MDAttachmentH1"/>
        <w:pageBreakBefore/>
      </w:pPr>
      <w:bookmarkStart w:id="320" w:name="_Toc490231862"/>
      <w:bookmarkStart w:id="321" w:name="_Toc475182823"/>
      <w:bookmarkStart w:id="322" w:name="_Toc476749737"/>
      <w:bookmarkStart w:id="323" w:name="_Toc488067048"/>
      <w:bookmarkStart w:id="324" w:name="_Toc47259679"/>
      <w:bookmarkEnd w:id="318"/>
      <w:bookmarkEnd w:id="319"/>
      <w:r>
        <w:t xml:space="preserve">Maryland Living Wage Affidavit of Agreement </w:t>
      </w:r>
      <w:r w:rsidR="009916B6">
        <w:t>for</w:t>
      </w:r>
      <w:r>
        <w:t xml:space="preserve"> Service Contracts</w:t>
      </w:r>
      <w:bookmarkEnd w:id="320"/>
      <w:bookmarkEnd w:id="321"/>
      <w:bookmarkEnd w:id="322"/>
      <w:bookmarkEnd w:id="323"/>
      <w:bookmarkEnd w:id="324"/>
    </w:p>
    <w:p w14:paraId="1B7790F4"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The Living Wage generally applies to a</w:t>
      </w:r>
      <w:r w:rsidR="006E4891">
        <w:t xml:space="preserve"> Contractor</w:t>
      </w:r>
      <w:r>
        <w:t xml:space="preserve">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5500A1AD" w14:textId="77777777" w:rsidR="00643306" w:rsidRDefault="00643306" w:rsidP="00643306">
      <w:pPr>
        <w:pStyle w:val="MDContractIndent1"/>
      </w:pPr>
      <w:r>
        <w:t>B.</w:t>
      </w:r>
      <w:r>
        <w:tab/>
        <w:t>The Living Wage Law does not apply to:</w:t>
      </w:r>
    </w:p>
    <w:p w14:paraId="14475D2A" w14:textId="77777777" w:rsidR="00643306" w:rsidRDefault="00643306" w:rsidP="00643306">
      <w:pPr>
        <w:pStyle w:val="MDContractindent2"/>
      </w:pPr>
      <w:r>
        <w:t>(1)</w:t>
      </w:r>
      <w:r>
        <w:tab/>
        <w:t>A</w:t>
      </w:r>
      <w:r w:rsidR="006E4891">
        <w:t xml:space="preserve"> Contractor</w:t>
      </w:r>
      <w:r>
        <w:t xml:space="preserve"> who:</w:t>
      </w:r>
    </w:p>
    <w:p w14:paraId="10CDDCA4" w14:textId="77777777" w:rsidR="00643306" w:rsidRDefault="00643306" w:rsidP="00643306">
      <w:pPr>
        <w:pStyle w:val="MDContractindent3"/>
      </w:pPr>
      <w:r>
        <w:t>(a)</w:t>
      </w:r>
      <w:r>
        <w:tab/>
        <w:t>Has a State contract for services valued at less than $100,000, or</w:t>
      </w:r>
    </w:p>
    <w:p w14:paraId="449644E3" w14:textId="77777777" w:rsidR="00643306" w:rsidRDefault="00643306" w:rsidP="00643306">
      <w:pPr>
        <w:pStyle w:val="MDContractindent3"/>
      </w:pPr>
      <w:r>
        <w:t>(b)</w:t>
      </w:r>
      <w:r>
        <w:tab/>
        <w:t>Employs 10 or fewer employees and has a State contract for services valued at less than $500,000.</w:t>
      </w:r>
    </w:p>
    <w:p w14:paraId="53DD92FA" w14:textId="77777777" w:rsidR="00377D8B" w:rsidRDefault="00643306" w:rsidP="00643306">
      <w:pPr>
        <w:pStyle w:val="MDContractindent2"/>
      </w:pPr>
      <w:r>
        <w:t>(2)</w:t>
      </w:r>
      <w:r>
        <w:tab/>
        <w:t xml:space="preserve">A </w:t>
      </w:r>
      <w:r w:rsidR="008F4236">
        <w:t>subcontractor</w:t>
      </w:r>
      <w:r>
        <w:t xml:space="preserve"> who:</w:t>
      </w:r>
    </w:p>
    <w:p w14:paraId="765C6AD7" w14:textId="77777777" w:rsidR="00643306" w:rsidRDefault="00643306" w:rsidP="00643306">
      <w:pPr>
        <w:pStyle w:val="MDContractindent3"/>
      </w:pPr>
      <w:r>
        <w:t>(a)</w:t>
      </w:r>
      <w:r>
        <w:tab/>
        <w:t>Performs work on a State contract for services valued at less than $100,000,</w:t>
      </w:r>
    </w:p>
    <w:p w14:paraId="527BBB22" w14:textId="77777777" w:rsidR="00643306" w:rsidRDefault="00643306" w:rsidP="00643306">
      <w:pPr>
        <w:pStyle w:val="MDContractindent3"/>
      </w:pPr>
      <w:r>
        <w:t>(b)</w:t>
      </w:r>
      <w:r>
        <w:tab/>
        <w:t>Employs 10 or fewer employees and performs work on a State contract for services valued at less than $500,000, or</w:t>
      </w:r>
    </w:p>
    <w:p w14:paraId="6FC6D919" w14:textId="77777777" w:rsidR="00643306" w:rsidRDefault="00643306" w:rsidP="00643306">
      <w:pPr>
        <w:pStyle w:val="MDContractindent3"/>
      </w:pPr>
      <w:r>
        <w:t>(c)</w:t>
      </w:r>
      <w:r>
        <w:tab/>
        <w:t>Performs work for a</w:t>
      </w:r>
      <w:r w:rsidR="006E4891">
        <w:t xml:space="preserve"> Contractor</w:t>
      </w:r>
      <w:r>
        <w:t xml:space="preserve"> not covered by the Living Wage Law as defined in B(1)(b) above, or </w:t>
      </w:r>
      <w:r w:rsidR="009916B6">
        <w:t>B (</w:t>
      </w:r>
      <w:r>
        <w:t>3) or C below.</w:t>
      </w:r>
    </w:p>
    <w:p w14:paraId="3A837471" w14:textId="77777777" w:rsidR="00643306" w:rsidRDefault="00643306" w:rsidP="00643306">
      <w:pPr>
        <w:pStyle w:val="MDContractindent2"/>
      </w:pPr>
      <w:r>
        <w:t>(3)</w:t>
      </w:r>
      <w:r>
        <w:tab/>
        <w:t>Service contracts for the following:</w:t>
      </w:r>
    </w:p>
    <w:p w14:paraId="6016DD4E" w14:textId="77777777" w:rsidR="00643306" w:rsidRDefault="00643306" w:rsidP="00643306">
      <w:pPr>
        <w:pStyle w:val="MDContractindent3"/>
      </w:pPr>
      <w:r>
        <w:t>(a)</w:t>
      </w:r>
      <w:r>
        <w:tab/>
        <w:t>Services with a Public Service Company;</w:t>
      </w:r>
    </w:p>
    <w:p w14:paraId="6834D366" w14:textId="77777777" w:rsidR="00643306" w:rsidRDefault="00643306" w:rsidP="00643306">
      <w:pPr>
        <w:pStyle w:val="MDContractindent3"/>
      </w:pPr>
      <w:r>
        <w:t>(b)</w:t>
      </w:r>
      <w:r>
        <w:tab/>
        <w:t>Services with a nonprofit organization;</w:t>
      </w:r>
    </w:p>
    <w:p w14:paraId="4D9ED6A2"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619CD1E0" w14:textId="77777777" w:rsidR="00643306" w:rsidRDefault="00643306" w:rsidP="00643306">
      <w:pPr>
        <w:pStyle w:val="MDContractindent3"/>
      </w:pPr>
      <w:r>
        <w:t>(d)</w:t>
      </w:r>
      <w:r>
        <w:tab/>
        <w:t>Services between a Unit and a County or Baltimore City.</w:t>
      </w:r>
    </w:p>
    <w:p w14:paraId="582C7416"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3C6E578B" w14:textId="77777777" w:rsidR="00643306" w:rsidRDefault="00643306" w:rsidP="00643306">
      <w:pPr>
        <w:pStyle w:val="MDContractIndent1"/>
      </w:pPr>
      <w:r>
        <w:t>D.</w:t>
      </w:r>
      <w:r>
        <w:tab/>
        <w:t>A</w:t>
      </w:r>
      <w:r w:rsidR="006E4891">
        <w:t xml:space="preserve"> Contractor</w:t>
      </w:r>
      <w:r>
        <w:t xml:space="preserve"> must not split or subdivide a State contract for services, pay an employee through a third party, or treat an employee as an independent </w:t>
      </w:r>
      <w:r w:rsidR="006E4891">
        <w:t>Contractor</w:t>
      </w:r>
      <w:r>
        <w:t xml:space="preserve"> or assign work to employees to avoid the imposition of any of the requirements of Md. Code Ann., State Finance and Procurement Article, Title 18.</w:t>
      </w:r>
    </w:p>
    <w:p w14:paraId="70214A62" w14:textId="77777777" w:rsidR="00643306" w:rsidRDefault="00643306" w:rsidP="00643306">
      <w:pPr>
        <w:pStyle w:val="MDContractIndent1"/>
      </w:pPr>
      <w:r>
        <w:t>E.</w:t>
      </w:r>
      <w:r>
        <w:tab/>
        <w:t>Each</w:t>
      </w:r>
      <w:r w:rsidR="006E4891">
        <w:t xml:space="preserve"> Contractor</w:t>
      </w:r>
      <w:r>
        <w:t>/</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482F781A" w14:textId="77777777" w:rsidR="00643306" w:rsidRDefault="00643306" w:rsidP="00643306">
      <w:pPr>
        <w:pStyle w:val="MDContractIndent1"/>
      </w:pPr>
      <w:r>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601F69DD" w14:textId="77777777" w:rsidR="00643306" w:rsidRDefault="00643306" w:rsidP="00643306">
      <w:pPr>
        <w:pStyle w:val="MDContractIndent1"/>
      </w:pPr>
      <w:r>
        <w:t>G.</w:t>
      </w:r>
      <w:r>
        <w:tab/>
        <w:t>A</w:t>
      </w:r>
      <w:r w:rsidR="006E4891">
        <w:t xml:space="preserve"> Contractor</w:t>
      </w:r>
      <w:r>
        <w:t>/</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w:t>
      </w:r>
      <w:r w:rsidR="006E4891">
        <w:t xml:space="preserve"> Contractor</w:t>
      </w:r>
      <w:r>
        <w:t>/</w:t>
      </w:r>
      <w:r w:rsidR="008F4236">
        <w:t>subcontractor</w:t>
      </w:r>
      <w:r>
        <w:t xml:space="preserve"> who reduces the wages paid to an employee based on the employer’s share of health insurance premium shall comply with any record reporting requirements established by the Commissioner.</w:t>
      </w:r>
    </w:p>
    <w:p w14:paraId="302D3D1F" w14:textId="77777777" w:rsidR="00377D8B" w:rsidRDefault="00643306" w:rsidP="00643306">
      <w:pPr>
        <w:pStyle w:val="MDContractIndent1"/>
      </w:pPr>
      <w:r>
        <w:t>H.</w:t>
      </w:r>
      <w:r>
        <w:tab/>
        <w:t>A</w:t>
      </w:r>
      <w:r w:rsidR="006E4891">
        <w:t xml:space="preserve"> Contractor</w:t>
      </w:r>
      <w:r>
        <w:t>/</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w:t>
      </w:r>
      <w:r w:rsidR="006E4891">
        <w:t xml:space="preserve"> Contractor</w:t>
      </w:r>
      <w:r>
        <w:t>/</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528E8F13" w14:textId="77777777" w:rsidR="00643306" w:rsidRDefault="00643306" w:rsidP="00643306">
      <w:pPr>
        <w:pStyle w:val="MDContractIndent1"/>
      </w:pPr>
      <w:r>
        <w:t>I.</w:t>
      </w:r>
      <w:r>
        <w:tab/>
        <w:t xml:space="preserve">Under Md. Code Ann., State Finance and Procurement Article, Title 18, if the Commissioner determines that the </w:t>
      </w:r>
      <w:r w:rsidR="006E4891">
        <w:t>Contractor</w:t>
      </w:r>
      <w:r>
        <w:t>/</w:t>
      </w:r>
      <w:r w:rsidR="008F4236">
        <w:t>subcontractor</w:t>
      </w:r>
      <w:r>
        <w:t xml:space="preserve"> violated a provision of this title or regulations of the Commissioner, the </w:t>
      </w:r>
      <w:r w:rsidR="006E4891">
        <w:t>Contractor</w:t>
      </w:r>
      <w:r>
        <w:t>/</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4213AA50"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39" w:history="1">
        <w:r w:rsidRPr="00F130B1">
          <w:rPr>
            <w:rStyle w:val="Hyperlink"/>
          </w:rPr>
          <w:t>http://www.dllr.state.md.us/labor/prev/livingwage.shmtl</w:t>
        </w:r>
      </w:hyperlink>
      <w:r>
        <w:rPr>
          <w:rStyle w:val="Hyperlink"/>
        </w:rPr>
        <w:t xml:space="preserve"> </w:t>
      </w:r>
      <w:r>
        <w:t>and clicking on Living Wage for State Service Contracts.</w:t>
      </w:r>
    </w:p>
    <w:p w14:paraId="077993CF" w14:textId="77777777" w:rsidR="00643306" w:rsidRDefault="00643306" w:rsidP="00643306">
      <w:pPr>
        <w:pStyle w:val="MDAttachmentH2"/>
        <w:pageBreakBefore/>
      </w:pPr>
      <w:bookmarkStart w:id="325" w:name="_Toc469482069"/>
      <w:bookmarkStart w:id="326" w:name="_Toc473270033"/>
      <w:bookmarkStart w:id="327" w:name="_Toc475182824"/>
      <w:bookmarkStart w:id="328" w:name="_Toc476749738"/>
      <w:bookmarkStart w:id="329" w:name="_Toc488067049"/>
      <w:r>
        <w:t>F-1 Maryland Living Wage Requirements Affidavit of Agreement</w:t>
      </w:r>
      <w:bookmarkEnd w:id="325"/>
      <w:bookmarkEnd w:id="326"/>
      <w:bookmarkEnd w:id="327"/>
      <w:bookmarkEnd w:id="328"/>
      <w:bookmarkEnd w:id="329"/>
    </w:p>
    <w:p w14:paraId="5E283062" w14:textId="7D0649FA" w:rsidR="00377D8B" w:rsidRDefault="00643306" w:rsidP="00643306">
      <w:pPr>
        <w:pStyle w:val="MDContractText0"/>
      </w:pPr>
      <w:r>
        <w:t>Contract No.</w:t>
      </w:r>
      <w:r w:rsidRPr="0066129A">
        <w:t xml:space="preserve"> </w:t>
      </w:r>
      <w:r w:rsidR="007A48AA">
        <w:t>J05B8400016</w:t>
      </w:r>
    </w:p>
    <w:p w14:paraId="46D504AE" w14:textId="77777777" w:rsidR="00643306" w:rsidRDefault="00643306" w:rsidP="00643306">
      <w:pPr>
        <w:pStyle w:val="MDContractText0"/>
      </w:pPr>
      <w:r>
        <w:t xml:space="preserve">Name of </w:t>
      </w:r>
      <w:r w:rsidR="006E4891">
        <w:t>Contractor</w:t>
      </w:r>
      <w:r w:rsidR="00AC29B8">
        <w:t xml:space="preserve">: </w:t>
      </w:r>
    </w:p>
    <w:p w14:paraId="75216252" w14:textId="77777777" w:rsidR="00643306" w:rsidRDefault="00643306" w:rsidP="00643306">
      <w:pPr>
        <w:pStyle w:val="MDContractText0"/>
      </w:pPr>
      <w:r>
        <w:t xml:space="preserve">Address: </w:t>
      </w:r>
    </w:p>
    <w:p w14:paraId="1CC5DF33" w14:textId="77777777" w:rsidR="00643306" w:rsidRPr="00CB650F" w:rsidRDefault="00643306" w:rsidP="00643306">
      <w:pPr>
        <w:pStyle w:val="MDContractText0"/>
        <w:rPr>
          <w:b/>
        </w:rPr>
      </w:pPr>
      <w:r w:rsidRPr="00CB650F">
        <w:rPr>
          <w:b/>
        </w:rPr>
        <w:t>If the Contract Is Exempt from the Living Wage Law</w:t>
      </w:r>
    </w:p>
    <w:p w14:paraId="6E10614B" w14:textId="49D2A60C" w:rsidR="00643306" w:rsidRDefault="00643306" w:rsidP="00643306">
      <w:pPr>
        <w:pStyle w:val="MDContractText0"/>
      </w:pPr>
      <w:r>
        <w:t xml:space="preserve">The Undersigned, being an authorized representative of the </w:t>
      </w:r>
      <w:r w:rsidR="007A48AA">
        <w:t>above-named</w:t>
      </w:r>
      <w:r>
        <w:t xml:space="preserve"> </w:t>
      </w:r>
      <w:r w:rsidR="006E4891">
        <w:t>Contractor</w:t>
      </w:r>
      <w:r>
        <w:t>, hereby affirms that the Contract is exempt from Maryland’s Living Wage Law for the following reasons (check all that apply):</w:t>
      </w:r>
    </w:p>
    <w:tbl>
      <w:tblPr>
        <w:tblStyle w:val="TableGrid"/>
        <w:tblW w:w="0" w:type="auto"/>
        <w:tblInd w:w="648" w:type="dxa"/>
        <w:tblBorders>
          <w:left w:val="none" w:sz="0" w:space="0" w:color="auto"/>
          <w:right w:val="none" w:sz="0" w:space="0" w:color="auto"/>
        </w:tblBorders>
        <w:tblLook w:val="04A0" w:firstRow="1" w:lastRow="0" w:firstColumn="1" w:lastColumn="0" w:noHBand="0" w:noVBand="1"/>
      </w:tblPr>
      <w:tblGrid>
        <w:gridCol w:w="918"/>
        <w:gridCol w:w="6840"/>
      </w:tblGrid>
      <w:tr w:rsidR="00643306" w14:paraId="667ADB64" w14:textId="77777777" w:rsidTr="004E7D25">
        <w:tc>
          <w:tcPr>
            <w:tcW w:w="918" w:type="dxa"/>
            <w:tcBorders>
              <w:top w:val="nil"/>
              <w:right w:val="nil"/>
            </w:tcBorders>
          </w:tcPr>
          <w:p w14:paraId="05717C2D" w14:textId="77777777" w:rsidR="00643306" w:rsidRDefault="00643306" w:rsidP="004E7D25">
            <w:pPr>
              <w:pStyle w:val="MDContractText0"/>
              <w:spacing w:after="0"/>
            </w:pPr>
            <w:r>
              <w:fldChar w:fldCharType="begin">
                <w:ffData>
                  <w:name w:val="Check10"/>
                  <w:enabled/>
                  <w:calcOnExit w:val="0"/>
                  <w:checkBox>
                    <w:sizeAuto/>
                    <w:default w:val="0"/>
                  </w:checkBox>
                </w:ffData>
              </w:fldChar>
            </w:r>
            <w:bookmarkStart w:id="330" w:name="Check10"/>
            <w:r>
              <w:instrText xml:space="preserve"> FORMCHECKBOX </w:instrText>
            </w:r>
            <w:r w:rsidR="00DA2DC1">
              <w:fldChar w:fldCharType="separate"/>
            </w:r>
            <w:r>
              <w:fldChar w:fldCharType="end"/>
            </w:r>
            <w:bookmarkEnd w:id="330"/>
          </w:p>
        </w:tc>
        <w:tc>
          <w:tcPr>
            <w:tcW w:w="6840" w:type="dxa"/>
            <w:tcBorders>
              <w:top w:val="nil"/>
              <w:left w:val="nil"/>
              <w:bottom w:val="nil"/>
            </w:tcBorders>
          </w:tcPr>
          <w:p w14:paraId="6DB57C9F" w14:textId="77777777" w:rsidR="00643306" w:rsidRDefault="00643306" w:rsidP="004E7D25">
            <w:pPr>
              <w:pStyle w:val="MDContractText0"/>
              <w:spacing w:after="0"/>
            </w:pPr>
            <w:r>
              <w:t>Offeror is a nonprofit organization</w:t>
            </w:r>
          </w:p>
        </w:tc>
      </w:tr>
      <w:tr w:rsidR="00643306" w14:paraId="157F4AD7" w14:textId="77777777" w:rsidTr="004E7D25">
        <w:tc>
          <w:tcPr>
            <w:tcW w:w="918" w:type="dxa"/>
            <w:tcBorders>
              <w:right w:val="nil"/>
            </w:tcBorders>
          </w:tcPr>
          <w:p w14:paraId="123F8072" w14:textId="77777777" w:rsidR="00643306" w:rsidRDefault="00643306" w:rsidP="004E7D25">
            <w:pPr>
              <w:pStyle w:val="MDContractText0"/>
              <w:spacing w:after="0"/>
            </w:pPr>
            <w:r>
              <w:fldChar w:fldCharType="begin">
                <w:ffData>
                  <w:name w:val="Check10"/>
                  <w:enabled/>
                  <w:calcOnExit w:val="0"/>
                  <w:checkBox>
                    <w:sizeAuto/>
                    <w:default w:val="0"/>
                  </w:checkBox>
                </w:ffData>
              </w:fldChar>
            </w:r>
            <w:r>
              <w:instrText xml:space="preserve"> FORMCHECKBOX </w:instrText>
            </w:r>
            <w:r w:rsidR="00DA2DC1">
              <w:fldChar w:fldCharType="separate"/>
            </w:r>
            <w:r>
              <w:fldChar w:fldCharType="end"/>
            </w:r>
          </w:p>
        </w:tc>
        <w:tc>
          <w:tcPr>
            <w:tcW w:w="6840" w:type="dxa"/>
            <w:tcBorders>
              <w:top w:val="nil"/>
              <w:left w:val="nil"/>
              <w:bottom w:val="nil"/>
            </w:tcBorders>
          </w:tcPr>
          <w:p w14:paraId="292F4538" w14:textId="77777777" w:rsidR="00643306" w:rsidRDefault="00643306" w:rsidP="004E7D25">
            <w:pPr>
              <w:pStyle w:val="MDContractText0"/>
              <w:spacing w:after="0"/>
            </w:pPr>
            <w:r>
              <w:t>Offeror is a public service company</w:t>
            </w:r>
          </w:p>
        </w:tc>
      </w:tr>
      <w:tr w:rsidR="00643306" w14:paraId="6FF953C1" w14:textId="77777777" w:rsidTr="004E7D25">
        <w:tc>
          <w:tcPr>
            <w:tcW w:w="918" w:type="dxa"/>
            <w:tcBorders>
              <w:right w:val="nil"/>
            </w:tcBorders>
          </w:tcPr>
          <w:p w14:paraId="4F66D73F" w14:textId="77777777" w:rsidR="00643306" w:rsidRDefault="00643306" w:rsidP="004E7D25">
            <w:pPr>
              <w:pStyle w:val="MDContractText0"/>
              <w:spacing w:after="0"/>
            </w:pPr>
            <w:r>
              <w:fldChar w:fldCharType="begin">
                <w:ffData>
                  <w:name w:val="Check10"/>
                  <w:enabled/>
                  <w:calcOnExit w:val="0"/>
                  <w:checkBox>
                    <w:sizeAuto/>
                    <w:default w:val="0"/>
                  </w:checkBox>
                </w:ffData>
              </w:fldChar>
            </w:r>
            <w:r>
              <w:instrText xml:space="preserve"> FORMCHECKBOX </w:instrText>
            </w:r>
            <w:r w:rsidR="00DA2DC1">
              <w:fldChar w:fldCharType="separate"/>
            </w:r>
            <w:r>
              <w:fldChar w:fldCharType="end"/>
            </w:r>
          </w:p>
        </w:tc>
        <w:tc>
          <w:tcPr>
            <w:tcW w:w="6840" w:type="dxa"/>
            <w:tcBorders>
              <w:top w:val="nil"/>
              <w:left w:val="nil"/>
              <w:bottom w:val="nil"/>
            </w:tcBorders>
          </w:tcPr>
          <w:p w14:paraId="375C6E1E" w14:textId="77777777" w:rsidR="00643306" w:rsidRDefault="00643306" w:rsidP="004E7D25">
            <w:pPr>
              <w:pStyle w:val="MDContractText0"/>
              <w:spacing w:after="0"/>
            </w:pPr>
            <w:r>
              <w:t>Offeror employs 10 or fewer employees and the proposed contract value is less than $500,000</w:t>
            </w:r>
          </w:p>
        </w:tc>
      </w:tr>
      <w:tr w:rsidR="00643306" w14:paraId="6A524ABF" w14:textId="77777777" w:rsidTr="004E7D25">
        <w:tc>
          <w:tcPr>
            <w:tcW w:w="918" w:type="dxa"/>
            <w:tcBorders>
              <w:right w:val="nil"/>
            </w:tcBorders>
          </w:tcPr>
          <w:p w14:paraId="4B0F11AB" w14:textId="77777777" w:rsidR="00643306" w:rsidRDefault="00643306" w:rsidP="004E7D25">
            <w:pPr>
              <w:pStyle w:val="MDContractText0"/>
              <w:spacing w:after="0"/>
            </w:pPr>
            <w:r>
              <w:fldChar w:fldCharType="begin">
                <w:ffData>
                  <w:name w:val="Check10"/>
                  <w:enabled/>
                  <w:calcOnExit w:val="0"/>
                  <w:checkBox>
                    <w:sizeAuto/>
                    <w:default w:val="0"/>
                  </w:checkBox>
                </w:ffData>
              </w:fldChar>
            </w:r>
            <w:r>
              <w:instrText xml:space="preserve"> FORMCHECKBOX </w:instrText>
            </w:r>
            <w:r w:rsidR="00DA2DC1">
              <w:fldChar w:fldCharType="separate"/>
            </w:r>
            <w:r>
              <w:fldChar w:fldCharType="end"/>
            </w:r>
          </w:p>
        </w:tc>
        <w:tc>
          <w:tcPr>
            <w:tcW w:w="6840" w:type="dxa"/>
            <w:tcBorders>
              <w:top w:val="nil"/>
              <w:left w:val="nil"/>
              <w:bottom w:val="nil"/>
            </w:tcBorders>
          </w:tcPr>
          <w:p w14:paraId="1C259F05" w14:textId="77777777" w:rsidR="00643306" w:rsidRDefault="00643306" w:rsidP="004E7D25">
            <w:pPr>
              <w:pStyle w:val="MDContractText0"/>
              <w:spacing w:after="0"/>
            </w:pPr>
            <w:r>
              <w:t>Offeror employs more than 10 employees and the proposed contract value is less than $100,000</w:t>
            </w:r>
          </w:p>
        </w:tc>
      </w:tr>
    </w:tbl>
    <w:p w14:paraId="720A699C" w14:textId="77777777" w:rsidR="00643306" w:rsidRPr="00CB650F" w:rsidRDefault="00643306" w:rsidP="00643306">
      <w:pPr>
        <w:pStyle w:val="MDContractText0"/>
        <w:rPr>
          <w:b/>
        </w:rPr>
      </w:pPr>
      <w:r w:rsidRPr="00CB650F">
        <w:rPr>
          <w:b/>
        </w:rPr>
        <w:t>If the Contract Is a Living Wage Contract</w:t>
      </w:r>
    </w:p>
    <w:p w14:paraId="148278EA" w14:textId="77777777" w:rsidR="00377D8B" w:rsidRDefault="00643306" w:rsidP="00643306">
      <w:pPr>
        <w:pStyle w:val="MDContractIndent1"/>
      </w:pPr>
      <w:r>
        <w:t>A.</w:t>
      </w:r>
      <w:r>
        <w:tab/>
        <w:t>The Undersigned, being an authorized representative of the above-named</w:t>
      </w:r>
      <w:r w:rsidR="006E4891">
        <w:t xml:space="preserve"> Contractor</w:t>
      </w:r>
      <w:r>
        <w:t>, hereby affirms its commitment to comply with Title 18, State Finance and Procurement Article, Annotated Code of Maryland and, if required, submit all payroll reports to the Commissioner of Labor and Industry with regard to the above stated contract. The Offeror agrees to pay covered employees who are subject to living wage at least the living wage rate in effect at the time service is provided for hours spent on State contract activities, and ensure that its subcontractors who are not exempt also pay the required living wage rate to their covered employees who are subject to the living wage for hours spent on a State contract for services</w:t>
      </w:r>
      <w:r w:rsidR="00AC29B8">
        <w:t xml:space="preserve">. </w:t>
      </w:r>
      <w:r>
        <w:t>The</w:t>
      </w:r>
      <w:r w:rsidR="006E4891">
        <w:t xml:space="preserve"> Contractor</w:t>
      </w:r>
      <w:r>
        <w:t xml:space="preserve">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w:t>
      </w:r>
    </w:p>
    <w:p w14:paraId="6C656A91" w14:textId="77777777" w:rsidR="00643306" w:rsidRDefault="00643306" w:rsidP="00643306">
      <w:pPr>
        <w:pStyle w:val="MDContractIndent1"/>
      </w:pPr>
      <w:r>
        <w:t>B.</w:t>
      </w:r>
      <w:r>
        <w:tab/>
        <w:t>____________________</w:t>
      </w:r>
      <w:r w:rsidR="00864663">
        <w:t>_ (</w:t>
      </w:r>
      <w:r>
        <w:t>initial here if applicable) The Offeror affirms it has no covered employees for the following reasons: (check all that apply):</w:t>
      </w:r>
    </w:p>
    <w:p w14:paraId="09B63A69" w14:textId="77777777" w:rsidR="00377D8B" w:rsidRDefault="00643306" w:rsidP="00643306">
      <w:pPr>
        <w:pStyle w:val="MDContractindent2"/>
      </w:pPr>
      <w:r>
        <w:fldChar w:fldCharType="begin">
          <w:ffData>
            <w:name w:val="Check14"/>
            <w:enabled/>
            <w:calcOnExit w:val="0"/>
            <w:checkBox>
              <w:sizeAuto/>
              <w:default w:val="0"/>
            </w:checkBox>
          </w:ffData>
        </w:fldChar>
      </w:r>
      <w:bookmarkStart w:id="331" w:name="Check14"/>
      <w:r>
        <w:instrText xml:space="preserve"> FORMCHECKBOX </w:instrText>
      </w:r>
      <w:r w:rsidR="00DA2DC1">
        <w:fldChar w:fldCharType="separate"/>
      </w:r>
      <w:r>
        <w:fldChar w:fldCharType="end"/>
      </w:r>
      <w:bookmarkEnd w:id="331"/>
      <w:r>
        <w:t>__</w:t>
      </w:r>
      <w:r>
        <w:tab/>
        <w:t>The employee(s) proposed to work on the contract will spend less than one-half of the employee’s time during any work week on the contract</w:t>
      </w:r>
    </w:p>
    <w:p w14:paraId="2EEB79D4" w14:textId="77777777" w:rsidR="00377D8B" w:rsidRDefault="00643306" w:rsidP="00643306">
      <w:pPr>
        <w:pStyle w:val="MDContractindent2"/>
      </w:pPr>
      <w:r>
        <w:fldChar w:fldCharType="begin">
          <w:ffData>
            <w:name w:val="Check14"/>
            <w:enabled/>
            <w:calcOnExit w:val="0"/>
            <w:checkBox>
              <w:sizeAuto/>
              <w:default w:val="0"/>
            </w:checkBox>
          </w:ffData>
        </w:fldChar>
      </w:r>
      <w:r>
        <w:instrText xml:space="preserve"> FORMCHECKBOX </w:instrText>
      </w:r>
      <w:r w:rsidR="00DA2DC1">
        <w:fldChar w:fldCharType="separate"/>
      </w:r>
      <w:r>
        <w:fldChar w:fldCharType="end"/>
      </w:r>
      <w:r>
        <w:t>_</w:t>
      </w:r>
      <w:r>
        <w:tab/>
        <w:t>The employee(s) proposed to work on the contract is 17 years of age or younger during the duration of the contract; or</w:t>
      </w:r>
    </w:p>
    <w:p w14:paraId="1AAD8FE3" w14:textId="77777777" w:rsidR="00643306" w:rsidRDefault="00643306" w:rsidP="00643306">
      <w:pPr>
        <w:pStyle w:val="MDContractindent2"/>
      </w:pPr>
      <w:r>
        <w:fldChar w:fldCharType="begin">
          <w:ffData>
            <w:name w:val="Check14"/>
            <w:enabled/>
            <w:calcOnExit w:val="0"/>
            <w:checkBox>
              <w:sizeAuto/>
              <w:default w:val="0"/>
            </w:checkBox>
          </w:ffData>
        </w:fldChar>
      </w:r>
      <w:r>
        <w:instrText xml:space="preserve"> FORMCHECKBOX </w:instrText>
      </w:r>
      <w:r w:rsidR="00DA2DC1">
        <w:fldChar w:fldCharType="separate"/>
      </w:r>
      <w:r>
        <w:fldChar w:fldCharType="end"/>
      </w:r>
      <w:r>
        <w:t>_</w:t>
      </w:r>
      <w:r>
        <w:tab/>
        <w:t>The employee(s) proposed to work on the contract will work less than 13 consecutive weeks on the State contract.</w:t>
      </w:r>
    </w:p>
    <w:p w14:paraId="0F75B117" w14:textId="77777777" w:rsidR="00377D8B" w:rsidRDefault="00643306" w:rsidP="00643306">
      <w:pPr>
        <w:pStyle w:val="MDContractText0"/>
      </w:pPr>
      <w:r>
        <w:t>The Commissioner of Labor and Industry reserves the right to request payroll records and other data that the Commissioner deems sufficient to confirm these affirmations at any time.</w:t>
      </w:r>
    </w:p>
    <w:p w14:paraId="3117669E" w14:textId="1987C69E" w:rsidR="00643306" w:rsidRDefault="00643306" w:rsidP="00643306">
      <w:pPr>
        <w:pStyle w:val="MDContractText0"/>
      </w:pPr>
      <w:r>
        <w:t>Name of Authorized Representative</w:t>
      </w:r>
      <w:r w:rsidR="00AC29B8">
        <w:t>:</w:t>
      </w:r>
    </w:p>
    <w:p w14:paraId="69C89C21" w14:textId="77777777" w:rsidR="00643306" w:rsidRDefault="00643306" w:rsidP="00643306">
      <w:pPr>
        <w:pStyle w:val="MDContractText0"/>
      </w:pPr>
      <w:r>
        <w:t>Signature of Authorized Representative</w:t>
      </w:r>
      <w:r w:rsidR="009916B6">
        <w:tab/>
        <w:t>: _</w:t>
      </w:r>
      <w:r>
        <w:t>______________________________Date:</w:t>
      </w:r>
      <w:r w:rsidRPr="003B057A">
        <w:t xml:space="preserve"> </w:t>
      </w:r>
      <w:r>
        <w:t>______________</w:t>
      </w:r>
    </w:p>
    <w:p w14:paraId="501A8AEF" w14:textId="77777777" w:rsidR="00643306" w:rsidRDefault="00643306" w:rsidP="00643306">
      <w:pPr>
        <w:pStyle w:val="MDContractText0"/>
      </w:pPr>
      <w:r>
        <w:rPr>
          <w:color w:val="000000"/>
        </w:rPr>
        <w:t xml:space="preserve">Title: </w:t>
      </w:r>
    </w:p>
    <w:p w14:paraId="2550D0B6" w14:textId="77777777" w:rsidR="00643306" w:rsidRDefault="00643306" w:rsidP="00643306">
      <w:pPr>
        <w:pStyle w:val="MDContractText0"/>
      </w:pPr>
      <w:r>
        <w:t>Witness Name (Typed or Printed)</w:t>
      </w:r>
      <w:r w:rsidRPr="003B057A">
        <w:t xml:space="preserve"> </w:t>
      </w:r>
      <w:r>
        <w:t>_______________________________</w:t>
      </w:r>
    </w:p>
    <w:p w14:paraId="2863A073" w14:textId="77777777" w:rsidR="00643306" w:rsidRDefault="00643306" w:rsidP="00643306">
      <w:pPr>
        <w:pStyle w:val="MDContractText0"/>
      </w:pPr>
      <w:r>
        <w:t>Witness Signature:</w:t>
      </w:r>
      <w:r w:rsidRPr="003B057A">
        <w:t xml:space="preserve"> </w:t>
      </w:r>
      <w:r>
        <w:t>_______________________________</w:t>
      </w:r>
      <w:r>
        <w:tab/>
        <w:t>Date:</w:t>
      </w:r>
      <w:r w:rsidRPr="003B057A">
        <w:t xml:space="preserve"> </w:t>
      </w:r>
      <w:r>
        <w:t>____________________</w:t>
      </w:r>
    </w:p>
    <w:p w14:paraId="3C6A057E" w14:textId="77777777" w:rsidR="00551316" w:rsidRDefault="00551316" w:rsidP="00643306">
      <w:pPr>
        <w:pStyle w:val="MDContractText0"/>
        <w:jc w:val="center"/>
        <w:rPr>
          <w:b/>
        </w:rPr>
      </w:pPr>
    </w:p>
    <w:p w14:paraId="110F1673" w14:textId="1AA80F92" w:rsidR="00643306" w:rsidRPr="003B4324" w:rsidRDefault="00643306" w:rsidP="00643306">
      <w:pPr>
        <w:pStyle w:val="MDContractText0"/>
        <w:jc w:val="center"/>
        <w:rPr>
          <w:b/>
        </w:rPr>
      </w:pPr>
      <w:r w:rsidRPr="003B4324">
        <w:rPr>
          <w:b/>
        </w:rPr>
        <w:t>SUBMIT THIS AFFIDAVIT WITH PROPOSAL</w:t>
      </w:r>
    </w:p>
    <w:p w14:paraId="0ADCF5E0" w14:textId="77777777" w:rsidR="00643306" w:rsidRDefault="00643306" w:rsidP="00643306">
      <w:pPr>
        <w:pStyle w:val="MDAttachmentH1"/>
        <w:pageBreakBefore/>
      </w:pPr>
      <w:bookmarkStart w:id="332" w:name="_Toc473270034"/>
      <w:bookmarkStart w:id="333" w:name="_Toc475182825"/>
      <w:bookmarkStart w:id="334" w:name="_Toc476749739"/>
      <w:bookmarkStart w:id="335" w:name="_Toc488067050"/>
      <w:bookmarkStart w:id="336" w:name="_Toc490231863"/>
      <w:bookmarkStart w:id="337" w:name="_Toc47259680"/>
      <w:r>
        <w:t>Federal Funds Attachments</w:t>
      </w:r>
      <w:bookmarkEnd w:id="332"/>
      <w:bookmarkEnd w:id="333"/>
      <w:bookmarkEnd w:id="334"/>
      <w:bookmarkEnd w:id="335"/>
      <w:bookmarkEnd w:id="336"/>
      <w:bookmarkEnd w:id="337"/>
    </w:p>
    <w:p w14:paraId="57DC8A9B" w14:textId="42BE3B51" w:rsidR="00EB3C51" w:rsidRDefault="00EB3C51" w:rsidP="007602B7">
      <w:pPr>
        <w:pStyle w:val="MDContractText0"/>
        <w:ind w:left="1440"/>
        <w:jc w:val="center"/>
      </w:pPr>
    </w:p>
    <w:p w14:paraId="4D67FCC6" w14:textId="204E4EE1" w:rsidR="007602B7" w:rsidRDefault="00EB3C51" w:rsidP="00EB3C51">
      <w:pPr>
        <w:pStyle w:val="MDContractText0"/>
      </w:pPr>
      <w:r w:rsidRPr="00376C63">
        <w:t xml:space="preserve">This solicitation does not </w:t>
      </w:r>
      <w:r>
        <w:t>have Federal Funds.</w:t>
      </w:r>
    </w:p>
    <w:p w14:paraId="6F910960" w14:textId="7385A71D" w:rsidR="007602B7" w:rsidRDefault="00EB3C51" w:rsidP="00643306">
      <w:pPr>
        <w:pStyle w:val="MDAttachmentH1"/>
        <w:pageBreakBefore/>
      </w:pPr>
      <w:bookmarkStart w:id="338" w:name="_Toc46852995"/>
      <w:bookmarkStart w:id="339" w:name="_Toc47259681"/>
      <w:bookmarkStart w:id="340" w:name="_Toc46852996"/>
      <w:bookmarkStart w:id="341" w:name="_Toc47259682"/>
      <w:bookmarkStart w:id="342" w:name="_Toc46852997"/>
      <w:bookmarkStart w:id="343" w:name="_Toc47259683"/>
      <w:bookmarkStart w:id="344" w:name="_Toc46852998"/>
      <w:bookmarkStart w:id="345" w:name="_Toc47259684"/>
      <w:bookmarkStart w:id="346" w:name="_Toc46852999"/>
      <w:bookmarkStart w:id="347" w:name="_Toc47259685"/>
      <w:bookmarkStart w:id="348" w:name="_Toc46853000"/>
      <w:bookmarkStart w:id="349" w:name="_Toc47259686"/>
      <w:bookmarkStart w:id="350" w:name="_Toc46853001"/>
      <w:bookmarkStart w:id="351" w:name="_Toc47259687"/>
      <w:bookmarkStart w:id="352" w:name="_Toc46853002"/>
      <w:bookmarkStart w:id="353" w:name="_Toc47259688"/>
      <w:bookmarkStart w:id="354" w:name="_Toc46853003"/>
      <w:bookmarkStart w:id="355" w:name="_Toc47259689"/>
      <w:bookmarkStart w:id="356" w:name="_Toc46853004"/>
      <w:bookmarkStart w:id="357" w:name="_Toc47259690"/>
      <w:bookmarkStart w:id="358" w:name="_Toc46853005"/>
      <w:bookmarkStart w:id="359" w:name="_Toc47259691"/>
      <w:bookmarkStart w:id="360" w:name="_Toc46853006"/>
      <w:bookmarkStart w:id="361" w:name="_Toc47259692"/>
      <w:bookmarkStart w:id="362" w:name="_Toc46853007"/>
      <w:bookmarkStart w:id="363" w:name="_Toc47259693"/>
      <w:bookmarkStart w:id="364" w:name="_Toc46853008"/>
      <w:bookmarkStart w:id="365" w:name="_Toc47259694"/>
      <w:bookmarkStart w:id="366" w:name="_Toc46853009"/>
      <w:bookmarkStart w:id="367" w:name="_Toc47259695"/>
      <w:bookmarkStart w:id="368" w:name="_Toc46853010"/>
      <w:bookmarkStart w:id="369" w:name="_Toc47259696"/>
      <w:bookmarkStart w:id="370" w:name="_Toc46853011"/>
      <w:bookmarkStart w:id="371" w:name="_Toc47259697"/>
      <w:bookmarkStart w:id="372" w:name="_Toc46853024"/>
      <w:bookmarkStart w:id="373" w:name="_Toc47259710"/>
      <w:bookmarkStart w:id="374" w:name="_Toc46853025"/>
      <w:bookmarkStart w:id="375" w:name="_Toc47259711"/>
      <w:bookmarkStart w:id="376" w:name="_Toc46853108"/>
      <w:bookmarkStart w:id="377" w:name="_Toc47259794"/>
      <w:bookmarkStart w:id="378" w:name="_Toc46853109"/>
      <w:bookmarkStart w:id="379" w:name="_Toc47259795"/>
      <w:bookmarkStart w:id="380" w:name="_Toc46853110"/>
      <w:bookmarkStart w:id="381" w:name="_Toc47259796"/>
      <w:bookmarkStart w:id="382" w:name="_Toc46853111"/>
      <w:bookmarkStart w:id="383" w:name="_Toc47259797"/>
      <w:bookmarkStart w:id="384" w:name="_Toc46853112"/>
      <w:bookmarkStart w:id="385" w:name="_Toc47259798"/>
      <w:bookmarkStart w:id="386" w:name="_Toc46853113"/>
      <w:bookmarkStart w:id="387" w:name="_Toc47259799"/>
      <w:bookmarkStart w:id="388" w:name="_Toc46853114"/>
      <w:bookmarkStart w:id="389" w:name="_Toc47259800"/>
      <w:bookmarkStart w:id="390" w:name="_Toc46853115"/>
      <w:bookmarkStart w:id="391" w:name="_Toc47259801"/>
      <w:bookmarkStart w:id="392" w:name="_Toc46853116"/>
      <w:bookmarkStart w:id="393" w:name="_Toc47259802"/>
      <w:bookmarkStart w:id="394" w:name="_Toc46853117"/>
      <w:bookmarkStart w:id="395" w:name="_Toc47259803"/>
      <w:bookmarkStart w:id="396" w:name="_Toc46853118"/>
      <w:bookmarkStart w:id="397" w:name="_Toc47259804"/>
      <w:bookmarkStart w:id="398" w:name="_Toc46853119"/>
      <w:bookmarkStart w:id="399" w:name="_Toc47259805"/>
      <w:bookmarkStart w:id="400" w:name="_Toc46853120"/>
      <w:bookmarkStart w:id="401" w:name="_Toc47259806"/>
      <w:bookmarkStart w:id="402" w:name="_Toc46853121"/>
      <w:bookmarkStart w:id="403" w:name="_Toc47259807"/>
      <w:bookmarkStart w:id="404" w:name="_Toc46853124"/>
      <w:bookmarkStart w:id="405" w:name="_Toc47259810"/>
      <w:bookmarkStart w:id="406" w:name="_Toc46853125"/>
      <w:bookmarkStart w:id="407" w:name="_Toc47259811"/>
      <w:bookmarkStart w:id="408" w:name="_Toc46853126"/>
      <w:bookmarkStart w:id="409" w:name="_Toc47259812"/>
      <w:bookmarkStart w:id="410" w:name="_Toc46853127"/>
      <w:bookmarkStart w:id="411" w:name="_Toc47259813"/>
      <w:bookmarkStart w:id="412" w:name="_Toc46853128"/>
      <w:bookmarkStart w:id="413" w:name="_Toc47259814"/>
      <w:bookmarkStart w:id="414" w:name="_Toc46853129"/>
      <w:bookmarkStart w:id="415" w:name="_Toc47259815"/>
      <w:bookmarkStart w:id="416" w:name="_Toc46853130"/>
      <w:bookmarkStart w:id="417" w:name="_Toc47259816"/>
      <w:bookmarkStart w:id="418" w:name="_Toc47259817"/>
      <w:bookmarkStart w:id="419" w:name="_Toc469482070"/>
      <w:bookmarkStart w:id="420" w:name="_Toc473270038"/>
      <w:bookmarkStart w:id="421" w:name="_Toc475182829"/>
      <w:bookmarkStart w:id="422" w:name="_Toc476749743"/>
      <w:bookmarkStart w:id="423" w:name="_Toc488067054"/>
      <w:bookmarkStart w:id="424" w:name="_Toc490231864"/>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t>Conflict of Interest Affidavit and Disclosure</w:t>
      </w:r>
      <w:bookmarkEnd w:id="418"/>
    </w:p>
    <w:p w14:paraId="6969095B" w14:textId="7D98D1C7" w:rsidR="00EB3C51" w:rsidRDefault="00EB3C51" w:rsidP="00EB3C51">
      <w:pPr>
        <w:rPr>
          <w:rFonts w:ascii="Times New Roman Bold" w:eastAsiaTheme="majorEastAsia" w:hAnsi="Times New Roman Bold" w:cstheme="majorBidi"/>
          <w:b/>
          <w:sz w:val="28"/>
          <w:szCs w:val="32"/>
        </w:rPr>
      </w:pPr>
    </w:p>
    <w:p w14:paraId="057E687C" w14:textId="77777777" w:rsidR="00EB3C51" w:rsidRDefault="00EB3C51" w:rsidP="00EB3C51">
      <w:pPr>
        <w:tabs>
          <w:tab w:val="left" w:pos="7220"/>
        </w:tabs>
      </w:pPr>
      <w:r>
        <w:t>See link:</w:t>
      </w:r>
    </w:p>
    <w:p w14:paraId="6AB4CACF" w14:textId="1B3636EF" w:rsidR="00EB3C51" w:rsidRDefault="00DA2DC1" w:rsidP="00EB3C51">
      <w:pPr>
        <w:tabs>
          <w:tab w:val="left" w:pos="7220"/>
        </w:tabs>
      </w:pPr>
      <w:hyperlink r:id="rId40" w:history="1">
        <w:r w:rsidR="00EB3C51" w:rsidRPr="00C27BDF">
          <w:rPr>
            <w:rStyle w:val="Hyperlink"/>
          </w:rPr>
          <w:t>https://procurement.maryland.gov/wp-content/uploads/sites/12/2018/05/AttachmentH-Conflict-of-InterestAffidavit.pdf</w:t>
        </w:r>
      </w:hyperlink>
    </w:p>
    <w:p w14:paraId="53588BD2" w14:textId="77777777" w:rsidR="00EB3C51" w:rsidRPr="00EB3C51" w:rsidRDefault="00EB3C51" w:rsidP="00EB3C51">
      <w:pPr>
        <w:tabs>
          <w:tab w:val="left" w:pos="7220"/>
        </w:tabs>
      </w:pPr>
    </w:p>
    <w:bookmarkEnd w:id="419"/>
    <w:bookmarkEnd w:id="420"/>
    <w:bookmarkEnd w:id="421"/>
    <w:bookmarkEnd w:id="422"/>
    <w:bookmarkEnd w:id="423"/>
    <w:bookmarkEnd w:id="424"/>
    <w:p w14:paraId="17526BC5" w14:textId="5790EAF9" w:rsidR="00643306" w:rsidRDefault="00EB3C51" w:rsidP="00643306">
      <w:pPr>
        <w:pStyle w:val="MDAttachmentH1"/>
        <w:pageBreakBefore/>
      </w:pPr>
      <w:r>
        <w:t xml:space="preserve"> </w:t>
      </w:r>
      <w:bookmarkStart w:id="425" w:name="_Toc47259818"/>
      <w:r>
        <w:t>Non-Disclosure Agreement (Contractor)</w:t>
      </w:r>
      <w:bookmarkEnd w:id="425"/>
    </w:p>
    <w:p w14:paraId="44CFE2C2" w14:textId="747C381C" w:rsidR="00EB3C51" w:rsidRDefault="00EB3C51" w:rsidP="00EB3C51">
      <w:pPr>
        <w:spacing w:line="259" w:lineRule="auto"/>
      </w:pPr>
      <w:r>
        <w:t xml:space="preserve"> See Link:</w:t>
      </w:r>
    </w:p>
    <w:p w14:paraId="08A1ED0C" w14:textId="658462E0" w:rsidR="00643306" w:rsidRDefault="00DA2DC1" w:rsidP="00643306">
      <w:pPr>
        <w:spacing w:after="160" w:line="259" w:lineRule="auto"/>
      </w:pPr>
      <w:hyperlink r:id="rId41" w:history="1">
        <w:r w:rsidR="00EB3C51" w:rsidRPr="00C27BDF">
          <w:rPr>
            <w:rStyle w:val="Hyperlink"/>
          </w:rPr>
          <w:t>https://procurement.maryland.gov/wp-content/uploads/sites/12/2018/04/Attachment-I-Non-DisclosureAgreementContractor.pdf</w:t>
        </w:r>
      </w:hyperlink>
    </w:p>
    <w:p w14:paraId="5284F68D" w14:textId="77777777" w:rsidR="00EB3C51" w:rsidRDefault="00EB3C51" w:rsidP="00643306">
      <w:pPr>
        <w:spacing w:after="160" w:line="259" w:lineRule="auto"/>
      </w:pPr>
    </w:p>
    <w:p w14:paraId="470F8EA5" w14:textId="3EE18A30" w:rsidR="00643306" w:rsidRDefault="00EB3C51" w:rsidP="00643306">
      <w:pPr>
        <w:pStyle w:val="MDAttachmentH1"/>
        <w:pageBreakBefore/>
      </w:pPr>
      <w:bookmarkStart w:id="426" w:name="_Toc47259819"/>
      <w:bookmarkStart w:id="427" w:name="_Toc473270040"/>
      <w:r>
        <w:t>HIPAA Business Associates Agreement</w:t>
      </w:r>
      <w:bookmarkEnd w:id="426"/>
    </w:p>
    <w:p w14:paraId="6E4AD13A" w14:textId="47499C1A" w:rsidR="00EB3C51" w:rsidRPr="00EB3C51" w:rsidRDefault="00EB3C51" w:rsidP="00EB3C51"/>
    <w:p w14:paraId="4F6AD9AA" w14:textId="6513D01B" w:rsidR="00EB3C51" w:rsidRDefault="00EB3C51" w:rsidP="00EB3C51">
      <w:pPr>
        <w:pStyle w:val="MDContractText0"/>
      </w:pPr>
      <w:r w:rsidRPr="00376C63">
        <w:t xml:space="preserve">This solicitation does not </w:t>
      </w:r>
      <w:r>
        <w:t>require the HIPAA Business Associates Agreement.</w:t>
      </w:r>
      <w:bookmarkStart w:id="428" w:name="_Toc469482074"/>
      <w:bookmarkStart w:id="429" w:name="_Toc473270053"/>
      <w:bookmarkStart w:id="430" w:name="_Toc475182831"/>
      <w:bookmarkStart w:id="431" w:name="_Toc476749745"/>
      <w:bookmarkStart w:id="432" w:name="_Toc488067056"/>
    </w:p>
    <w:p w14:paraId="70552FE9" w14:textId="4E85BC13" w:rsidR="00EB3C51" w:rsidRDefault="00EB3C51" w:rsidP="00643306">
      <w:pPr>
        <w:pStyle w:val="MDAttachmentH1"/>
        <w:pageBreakBefore/>
      </w:pPr>
      <w:bookmarkStart w:id="433" w:name="_Toc46853134"/>
      <w:bookmarkStart w:id="434" w:name="_Toc47259820"/>
      <w:bookmarkStart w:id="435" w:name="_Toc46853135"/>
      <w:bookmarkStart w:id="436" w:name="_Toc47259821"/>
      <w:bookmarkStart w:id="437" w:name="_Toc46853143"/>
      <w:bookmarkStart w:id="438" w:name="_Toc47259829"/>
      <w:bookmarkStart w:id="439" w:name="_Toc46853144"/>
      <w:bookmarkStart w:id="440" w:name="_Toc47259830"/>
      <w:bookmarkStart w:id="441" w:name="_Toc46853145"/>
      <w:bookmarkStart w:id="442" w:name="_Toc47259831"/>
      <w:bookmarkStart w:id="443" w:name="_Toc46853146"/>
      <w:bookmarkStart w:id="444" w:name="_Toc47259832"/>
      <w:bookmarkStart w:id="445" w:name="_Toc46853147"/>
      <w:bookmarkStart w:id="446" w:name="_Toc47259833"/>
      <w:bookmarkStart w:id="447" w:name="_Toc46853148"/>
      <w:bookmarkStart w:id="448" w:name="_Toc47259834"/>
      <w:bookmarkStart w:id="449" w:name="_Toc46853149"/>
      <w:bookmarkStart w:id="450" w:name="_Toc47259835"/>
      <w:bookmarkStart w:id="451" w:name="_Toc46853150"/>
      <w:bookmarkStart w:id="452" w:name="_Toc47259836"/>
      <w:bookmarkStart w:id="453" w:name="_Toc46853151"/>
      <w:bookmarkStart w:id="454" w:name="_Toc47259837"/>
      <w:bookmarkStart w:id="455" w:name="_Toc46853152"/>
      <w:bookmarkStart w:id="456" w:name="_Toc47259838"/>
      <w:bookmarkStart w:id="457" w:name="_Toc46853153"/>
      <w:bookmarkStart w:id="458" w:name="_Toc47259839"/>
      <w:bookmarkStart w:id="459" w:name="_Toc46853154"/>
      <w:bookmarkStart w:id="460" w:name="_Toc47259840"/>
      <w:bookmarkStart w:id="461" w:name="_Toc46853155"/>
      <w:bookmarkStart w:id="462" w:name="_Toc47259841"/>
      <w:bookmarkStart w:id="463" w:name="_Toc46853156"/>
      <w:bookmarkStart w:id="464" w:name="_Toc47259842"/>
      <w:bookmarkStart w:id="465" w:name="_Toc46853157"/>
      <w:bookmarkStart w:id="466" w:name="_Toc47259843"/>
      <w:bookmarkStart w:id="467" w:name="_Toc46853158"/>
      <w:bookmarkStart w:id="468" w:name="_Toc47259844"/>
      <w:bookmarkStart w:id="469" w:name="_Toc46853159"/>
      <w:bookmarkStart w:id="470" w:name="_Toc47259845"/>
      <w:bookmarkStart w:id="471" w:name="_Toc46853160"/>
      <w:bookmarkStart w:id="472" w:name="_Toc47259846"/>
      <w:bookmarkStart w:id="473" w:name="_Toc46853161"/>
      <w:bookmarkStart w:id="474" w:name="_Toc47259847"/>
      <w:bookmarkStart w:id="475" w:name="_Toc46853162"/>
      <w:bookmarkStart w:id="476" w:name="_Toc47259848"/>
      <w:bookmarkStart w:id="477" w:name="_Toc46853163"/>
      <w:bookmarkStart w:id="478" w:name="_Toc47259849"/>
      <w:bookmarkStart w:id="479" w:name="_Toc46853164"/>
      <w:bookmarkStart w:id="480" w:name="_Toc47259850"/>
      <w:bookmarkStart w:id="481" w:name="_Toc47259851"/>
      <w:bookmarkStart w:id="482" w:name="_Toc475182836"/>
      <w:bookmarkStart w:id="483" w:name="_Toc476749751"/>
      <w:bookmarkStart w:id="484" w:name="_Toc488067062"/>
      <w:bookmarkStart w:id="485" w:name="_Toc490231867"/>
      <w:bookmarkStart w:id="486" w:name="_Toc46948207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Mercury Affidavit</w:t>
      </w:r>
      <w:bookmarkEnd w:id="481"/>
    </w:p>
    <w:p w14:paraId="555DE913" w14:textId="04984860" w:rsidR="00EB3C51" w:rsidRDefault="00EB3C51" w:rsidP="00EB3C51">
      <w:pPr>
        <w:pStyle w:val="MDContractText0"/>
      </w:pPr>
      <w:r>
        <w:t>This solicitation does not include the procurement of products known to likely include mercury as a component.</w:t>
      </w:r>
    </w:p>
    <w:p w14:paraId="4F0F53E3" w14:textId="0EC36100" w:rsidR="00EB3C51" w:rsidRPr="00EB3C51" w:rsidRDefault="00EB3C51" w:rsidP="00EB3C51">
      <w:pPr>
        <w:pStyle w:val="MDContractText0"/>
      </w:pPr>
    </w:p>
    <w:p w14:paraId="6769F04A" w14:textId="692468B7" w:rsidR="00643306" w:rsidRPr="00C31E88" w:rsidRDefault="00E85F44" w:rsidP="00643306">
      <w:pPr>
        <w:pStyle w:val="MDAttachmentH1"/>
        <w:pageBreakBefore/>
      </w:pPr>
      <w:bookmarkStart w:id="487" w:name="_Toc47259852"/>
      <w:r>
        <w:t>Performance of Service Disclosure</w:t>
      </w:r>
      <w:bookmarkEnd w:id="482"/>
      <w:bookmarkEnd w:id="483"/>
      <w:bookmarkEnd w:id="484"/>
      <w:bookmarkEnd w:id="485"/>
      <w:bookmarkEnd w:id="487"/>
      <w:r w:rsidR="00EB3C51">
        <w:t xml:space="preserve"> </w:t>
      </w:r>
    </w:p>
    <w:p w14:paraId="070CF70D" w14:textId="34D21B0F" w:rsidR="00E85F44" w:rsidRDefault="00E85F44" w:rsidP="00643306">
      <w:pPr>
        <w:pStyle w:val="MDContractText0"/>
      </w:pPr>
      <w:r>
        <w:t xml:space="preserve"> See link:</w:t>
      </w:r>
    </w:p>
    <w:p w14:paraId="48D458E6" w14:textId="7B64DB79" w:rsidR="00643306" w:rsidRDefault="00DA2DC1" w:rsidP="00643306">
      <w:pPr>
        <w:pStyle w:val="MDContractText0"/>
      </w:pPr>
      <w:hyperlink r:id="rId42" w:history="1">
        <w:r w:rsidR="00E85F44" w:rsidRPr="00C27BDF">
          <w:rPr>
            <w:rStyle w:val="Hyperlink"/>
          </w:rPr>
          <w:t>https://procurement.maryland.gov/wp-content/uploads/sites/12/2018/04/Attachment-L-PerformanceofServicesDisclosure.pdf</w:t>
        </w:r>
      </w:hyperlink>
    </w:p>
    <w:p w14:paraId="27FC053E" w14:textId="77777777" w:rsidR="00E85F44" w:rsidRDefault="00E85F44" w:rsidP="00643306">
      <w:pPr>
        <w:pStyle w:val="MDContractText0"/>
      </w:pPr>
    </w:p>
    <w:p w14:paraId="30BBB8EA" w14:textId="04CF0172" w:rsidR="004E7D25" w:rsidRDefault="00E85F44" w:rsidP="000B5BDB">
      <w:pPr>
        <w:pStyle w:val="MDAttachmentH1"/>
        <w:pageBreakBefore/>
        <w:numPr>
          <w:ilvl w:val="0"/>
          <w:numId w:val="0"/>
        </w:numPr>
      </w:pPr>
      <w:bookmarkStart w:id="488" w:name="_Toc47259853"/>
      <w:bookmarkEnd w:id="486"/>
      <w:r>
        <w:t>A</w:t>
      </w:r>
      <w:r w:rsidR="000B5BDB">
        <w:t xml:space="preserve">ttachment M. </w:t>
      </w:r>
      <w:r w:rsidR="006E4891">
        <w:t>Task Order</w:t>
      </w:r>
      <w:r w:rsidR="00C00568">
        <w:t xml:space="preserve"> Agreement</w:t>
      </w:r>
      <w:bookmarkEnd w:id="488"/>
    </w:p>
    <w:p w14:paraId="2CB1C65F" w14:textId="7DE7C8E4" w:rsidR="00CD59D7" w:rsidRPr="00C37063" w:rsidRDefault="00CD59D7" w:rsidP="00CD59D7">
      <w:pPr>
        <w:jc w:val="center"/>
      </w:pPr>
      <w:bookmarkStart w:id="489" w:name="_Toc475182840"/>
      <w:bookmarkStart w:id="490" w:name="_Toc476749755"/>
      <w:r w:rsidRPr="00C00241">
        <w:t xml:space="preserve">CATS+ TORFP# </w:t>
      </w:r>
      <w:r w:rsidR="00CB1216">
        <w:t>J05B8400016</w:t>
      </w:r>
      <w:r w:rsidRPr="00C00241">
        <w:t xml:space="preserve"> OF MASTER CONTRACT #060B2490023</w:t>
      </w:r>
    </w:p>
    <w:p w14:paraId="3B13EA6D" w14:textId="608949BD" w:rsidR="00CD59D7" w:rsidRDefault="00CD59D7" w:rsidP="009B6452">
      <w:pPr>
        <w:pStyle w:val="MDContractText0"/>
      </w:pPr>
      <w:r w:rsidRPr="00C00241">
        <w:t>This Task Order Agreement (“TO Agreement”) is made this day of Month, 20</w:t>
      </w:r>
      <w:r w:rsidR="00CB1216">
        <w:t>____</w:t>
      </w:r>
      <w:r w:rsidRPr="00C00241">
        <w:t xml:space="preserve"> by and between</w:t>
      </w:r>
      <w:r w:rsidRPr="008021F7">
        <w:t xml:space="preserve"> </w:t>
      </w:r>
      <w:r w:rsidRPr="00C00241">
        <w:t xml:space="preserve">________________________________(TO Contractor) and the STATE OF MARYLAND, </w:t>
      </w:r>
      <w:r w:rsidR="00CB1216">
        <w:t>Maryland Transit Administration</w:t>
      </w:r>
      <w:r w:rsidRPr="004862EA">
        <w:t xml:space="preserve"> (</w:t>
      </w:r>
      <w:r w:rsidR="00CB1216">
        <w:t>MTA</w:t>
      </w:r>
      <w:r>
        <w:t xml:space="preserve"> or the “</w:t>
      </w:r>
      <w:r w:rsidR="00CB1216">
        <w:t>Department</w:t>
      </w:r>
      <w:r>
        <w:t>”</w:t>
      </w:r>
      <w:r w:rsidRPr="00C00241">
        <w:t>).</w:t>
      </w:r>
    </w:p>
    <w:p w14:paraId="06152F1E" w14:textId="77777777" w:rsidR="00CD59D7" w:rsidRPr="00C00241" w:rsidRDefault="00CD59D7" w:rsidP="009B6452">
      <w:pPr>
        <w:pStyle w:val="MDContractText0"/>
      </w:pPr>
      <w:r w:rsidRPr="00C00241">
        <w:t>IN</w:t>
      </w:r>
      <w:r>
        <w:t xml:space="preserve"> CONSIDERATION of the mutual pro</w:t>
      </w:r>
      <w:r w:rsidRPr="00C00241">
        <w:t>mises and the covenants herein contained and other good and valuable consideration, the receipt and sufficiency of which are hereby acknowledged, the parties agree as follows:</w:t>
      </w:r>
    </w:p>
    <w:p w14:paraId="75BD4B5E" w14:textId="77777777" w:rsidR="00CD59D7" w:rsidRPr="00C00241" w:rsidRDefault="00CD59D7" w:rsidP="00CD59D7">
      <w:pPr>
        <w:pStyle w:val="MDContractText0"/>
      </w:pPr>
      <w:bookmarkStart w:id="491" w:name="_Toc488067066"/>
      <w:r w:rsidRPr="00C00241">
        <w:t>1.</w:t>
      </w:r>
      <w:r w:rsidRPr="00C00241">
        <w:tab/>
        <w:t>Definitions</w:t>
      </w:r>
      <w:bookmarkEnd w:id="491"/>
      <w:r w:rsidRPr="00C00241">
        <w:t xml:space="preserve">. In this TO Agreement, the following words have the meanings indicated: </w:t>
      </w:r>
    </w:p>
    <w:p w14:paraId="7A013B33" w14:textId="38C226D7" w:rsidR="00CD59D7" w:rsidRPr="00C00241" w:rsidRDefault="00CD59D7" w:rsidP="00A83B03">
      <w:pPr>
        <w:pStyle w:val="MDContractIndent1"/>
        <w:numPr>
          <w:ilvl w:val="0"/>
          <w:numId w:val="25"/>
        </w:numPr>
      </w:pPr>
      <w:r w:rsidRPr="00C00241">
        <w:t>“</w:t>
      </w:r>
      <w:r w:rsidR="00720A42">
        <w:t>Department</w:t>
      </w:r>
      <w:r w:rsidRPr="00C00241">
        <w:t xml:space="preserve">” means </w:t>
      </w:r>
      <w:r w:rsidR="00720A42">
        <w:t>Maryland Transit Administration</w:t>
      </w:r>
      <w:r w:rsidRPr="00C00241">
        <w:t>, as identified in the CATS+ TORFP #</w:t>
      </w:r>
      <w:r w:rsidR="00720A42">
        <w:t>J05B8400016</w:t>
      </w:r>
      <w:r w:rsidRPr="00C00241">
        <w:t>.</w:t>
      </w:r>
    </w:p>
    <w:p w14:paraId="1C48FCA7" w14:textId="00E2234D" w:rsidR="00CD59D7" w:rsidRPr="00C00241" w:rsidRDefault="00CD59D7" w:rsidP="00A83B03">
      <w:pPr>
        <w:pStyle w:val="MDContractIndent1"/>
        <w:numPr>
          <w:ilvl w:val="0"/>
          <w:numId w:val="25"/>
        </w:numPr>
      </w:pPr>
      <w:r w:rsidRPr="00C00241">
        <w:t>“CATS+ TORFP” means the Task Order Request for Proposals #</w:t>
      </w:r>
      <w:r w:rsidR="00720A42">
        <w:t>J05B8400016</w:t>
      </w:r>
      <w:r w:rsidRPr="00C00241">
        <w:t>, dated MONTH DAY, YEAR, including any addenda and amendments.</w:t>
      </w:r>
    </w:p>
    <w:p w14:paraId="37116683" w14:textId="77777777" w:rsidR="00CD59D7" w:rsidRPr="00C00241" w:rsidRDefault="00CD59D7" w:rsidP="00A83B03">
      <w:pPr>
        <w:pStyle w:val="MDContractIndent1"/>
        <w:numPr>
          <w:ilvl w:val="0"/>
          <w:numId w:val="25"/>
        </w:numPr>
      </w:pPr>
      <w:r w:rsidRPr="00C00241">
        <w:t>“Master Contract” means the CATS+ Master Contract between the Maryland Department of Information Technology and TO Contractor</w:t>
      </w:r>
      <w:r>
        <w:t>.</w:t>
      </w:r>
    </w:p>
    <w:p w14:paraId="3196933F" w14:textId="5DC0E68B" w:rsidR="00CD59D7" w:rsidRPr="00C00241" w:rsidRDefault="00CD59D7" w:rsidP="00A83B03">
      <w:pPr>
        <w:pStyle w:val="MDContractIndent1"/>
        <w:numPr>
          <w:ilvl w:val="0"/>
          <w:numId w:val="25"/>
        </w:numPr>
      </w:pPr>
      <w:r w:rsidRPr="00C00241">
        <w:t xml:space="preserve">“TO Procurement Officer” means </w:t>
      </w:r>
      <w:r w:rsidR="000B5BDB">
        <w:t>Peggy Tischler</w:t>
      </w:r>
      <w:r w:rsidRPr="00C00241">
        <w:t xml:space="preserve">. The </w:t>
      </w:r>
      <w:r w:rsidR="00720A42">
        <w:t>Department</w:t>
      </w:r>
      <w:r>
        <w:t xml:space="preserve"> </w:t>
      </w:r>
      <w:r w:rsidRPr="00C00241">
        <w:t>may change the TO Procurement Officer at any time by written notice.</w:t>
      </w:r>
    </w:p>
    <w:p w14:paraId="789BA1B0" w14:textId="7B6A18E7" w:rsidR="00CD59D7" w:rsidRPr="00C00241" w:rsidRDefault="00CD59D7" w:rsidP="00A83B03">
      <w:pPr>
        <w:pStyle w:val="MDContractIndent1"/>
        <w:numPr>
          <w:ilvl w:val="0"/>
          <w:numId w:val="25"/>
        </w:numPr>
      </w:pPr>
      <w:r w:rsidRPr="00C00241">
        <w:t xml:space="preserve">“TO Agreement” means this signed TO Agreement between </w:t>
      </w:r>
      <w:r w:rsidR="00720A42">
        <w:t>MTA</w:t>
      </w:r>
      <w:r w:rsidRPr="00C00241">
        <w:t xml:space="preserve"> and TO Contractor.</w:t>
      </w:r>
    </w:p>
    <w:p w14:paraId="0596D9EC" w14:textId="77777777" w:rsidR="00CD59D7" w:rsidRPr="00C00241" w:rsidRDefault="00CD59D7" w:rsidP="00A83B03">
      <w:pPr>
        <w:pStyle w:val="MDContractIndent1"/>
        <w:numPr>
          <w:ilvl w:val="0"/>
          <w:numId w:val="25"/>
        </w:numPr>
      </w:pPr>
      <w:r w:rsidRPr="00C00241">
        <w:t>“TO Contractor” means the CATS+ Master Contractor awarded this TO Agreement, whose principal business address is ___________________________________________.</w:t>
      </w:r>
    </w:p>
    <w:p w14:paraId="0732E551" w14:textId="18ACAC9B" w:rsidR="00CD59D7" w:rsidRPr="00C00241" w:rsidRDefault="00CD59D7" w:rsidP="00A83B03">
      <w:pPr>
        <w:pStyle w:val="MDContractIndent1"/>
        <w:numPr>
          <w:ilvl w:val="0"/>
          <w:numId w:val="25"/>
        </w:numPr>
      </w:pPr>
      <w:r w:rsidRPr="00C00241">
        <w:t xml:space="preserve">“TO Manager” means </w:t>
      </w:r>
      <w:r w:rsidR="00551316">
        <w:t>Billie Leeper</w:t>
      </w:r>
      <w:r w:rsidRPr="00C00241">
        <w:t xml:space="preserve">. The </w:t>
      </w:r>
      <w:r w:rsidR="00720A42">
        <w:t>Department</w:t>
      </w:r>
      <w:r>
        <w:t xml:space="preserve"> </w:t>
      </w:r>
      <w:r w:rsidRPr="00C00241">
        <w:t>may change the TO Manager at any time by written notice to the TO Contractor.</w:t>
      </w:r>
    </w:p>
    <w:p w14:paraId="4693F8D7" w14:textId="77777777" w:rsidR="00CD59D7" w:rsidRPr="00E13ED7" w:rsidRDefault="00CD59D7" w:rsidP="00A83B03">
      <w:pPr>
        <w:pStyle w:val="MDContractIndent1"/>
        <w:numPr>
          <w:ilvl w:val="0"/>
          <w:numId w:val="25"/>
        </w:numPr>
      </w:pPr>
      <w:r w:rsidRPr="008021F7">
        <w:t xml:space="preserve">“TO </w:t>
      </w:r>
      <w:r>
        <w:t xml:space="preserve">Technical </w:t>
      </w:r>
      <w:r w:rsidRPr="008021F7">
        <w:t xml:space="preserve">Proposal” means the </w:t>
      </w:r>
      <w:r w:rsidRPr="00C93D3C">
        <w:t>TO Contractor’s technical</w:t>
      </w:r>
      <w:r w:rsidRPr="008021F7">
        <w:t xml:space="preserve"> response to the CATS+ TORFP </w:t>
      </w:r>
      <w:r w:rsidRPr="00E13ED7">
        <w:t>dated date of TO Technical Proposal.</w:t>
      </w:r>
    </w:p>
    <w:p w14:paraId="35BE3496" w14:textId="77777777" w:rsidR="00CD59D7" w:rsidRPr="00E13ED7" w:rsidRDefault="00CD59D7" w:rsidP="00A83B03">
      <w:pPr>
        <w:pStyle w:val="MDContractIndent1"/>
        <w:numPr>
          <w:ilvl w:val="0"/>
          <w:numId w:val="25"/>
        </w:numPr>
      </w:pPr>
      <w:r>
        <w:t xml:space="preserve">“TO </w:t>
      </w:r>
      <w:r w:rsidRPr="008021F7">
        <w:t>Financial</w:t>
      </w:r>
      <w:r>
        <w:t xml:space="preserve"> Proposal</w:t>
      </w:r>
      <w:r w:rsidRPr="008021F7">
        <w:t xml:space="preserve">” means the TO Contractor’s financial response to the CATS+ TORFP </w:t>
      </w:r>
      <w:r w:rsidRPr="00E13ED7">
        <w:t>dated date of TO Financial Proposal.</w:t>
      </w:r>
    </w:p>
    <w:p w14:paraId="5CF42838" w14:textId="77777777" w:rsidR="00CD59D7" w:rsidRPr="008021F7" w:rsidRDefault="00CD59D7" w:rsidP="00A83B03">
      <w:pPr>
        <w:pStyle w:val="MDContractIndent1"/>
        <w:numPr>
          <w:ilvl w:val="0"/>
          <w:numId w:val="25"/>
        </w:numPr>
      </w:pPr>
      <w:r w:rsidRPr="008021F7">
        <w:t xml:space="preserve">“TO Proposal” collectively refers to the TO </w:t>
      </w:r>
      <w:r>
        <w:t xml:space="preserve">Technical </w:t>
      </w:r>
      <w:r w:rsidRPr="008021F7">
        <w:t>Proposal and TO</w:t>
      </w:r>
      <w:r>
        <w:t xml:space="preserve"> </w:t>
      </w:r>
      <w:r w:rsidRPr="00C93D3C">
        <w:t>Financial Proposal</w:t>
      </w:r>
      <w:r w:rsidRPr="008021F7">
        <w:t>.</w:t>
      </w:r>
    </w:p>
    <w:p w14:paraId="1DB7E25C" w14:textId="77777777" w:rsidR="00CD59D7" w:rsidRPr="008021F7" w:rsidRDefault="00CD59D7" w:rsidP="00CD59D7">
      <w:pPr>
        <w:pStyle w:val="MDContractText0"/>
      </w:pPr>
      <w:bookmarkStart w:id="492" w:name="_Toc488067067"/>
      <w:r w:rsidRPr="007B0DFD">
        <w:t>2.</w:t>
      </w:r>
      <w:r w:rsidRPr="007B0DFD">
        <w:tab/>
      </w:r>
      <w:r w:rsidRPr="008021F7">
        <w:t>Scope of Work</w:t>
      </w:r>
    </w:p>
    <w:p w14:paraId="32739A1F" w14:textId="77777777" w:rsidR="00CD59D7" w:rsidRPr="00C93D3C" w:rsidRDefault="00CD59D7" w:rsidP="00C93D3C">
      <w:pPr>
        <w:pStyle w:val="MDContractNo1"/>
      </w:pPr>
      <w:r w:rsidRPr="00C93D3C">
        <w:t>2.1</w:t>
      </w:r>
      <w:r w:rsidRPr="00C93D3C">
        <w:tab/>
        <w:t>This TO Agreement incorporates all of the terms and conditions of the Master Contract</w:t>
      </w:r>
      <w:bookmarkEnd w:id="492"/>
      <w:r w:rsidRPr="00C93D3C">
        <w:t xml:space="preserve"> and shall not in any way amend, conflict with or supersede the Master Contract.</w:t>
      </w:r>
    </w:p>
    <w:p w14:paraId="17EC61AB" w14:textId="77777777" w:rsidR="00CD59D7" w:rsidRPr="008021F7" w:rsidRDefault="00CD59D7" w:rsidP="009B6452">
      <w:pPr>
        <w:pStyle w:val="MDContractNo1"/>
      </w:pPr>
      <w:r w:rsidRPr="007B0DFD">
        <w:t>2.2</w:t>
      </w:r>
      <w:r w:rsidRPr="007B0DFD">
        <w:tab/>
      </w:r>
      <w:r w:rsidRPr="008021F7">
        <w:t xml:space="preserve">The TO Contractor shall, in full satisfaction of the specific requirements of this TO Agreement, provide the services set forth in Section </w:t>
      </w:r>
      <w:r>
        <w:t>3</w:t>
      </w:r>
      <w:r w:rsidRPr="008021F7">
        <w:t xml:space="preserve"> of the CATS+ TORFP</w:t>
      </w:r>
      <w:r>
        <w:t xml:space="preserve">. </w:t>
      </w:r>
      <w:r w:rsidRPr="008021F7">
        <w:t>These services shall be provided in accordance with the Master Contract, this TO Agreement, and the following Exhibits, which are attached and incorporated herein by reference</w:t>
      </w:r>
      <w:r>
        <w:t xml:space="preserve">. </w:t>
      </w:r>
      <w:r w:rsidRPr="008021F7">
        <w:t>If there is any conflict among the Master Contract, this TO Agreement, and these Exhibits, the terms of the Master Contract shall govern</w:t>
      </w:r>
      <w:r>
        <w:t xml:space="preserve">. </w:t>
      </w:r>
      <w:r w:rsidRPr="008021F7">
        <w:t>If there is any conflict between this TO Agreement and any of these Exhibits, the following order of precedence shall determine the prevailing provision:</w:t>
      </w:r>
    </w:p>
    <w:p w14:paraId="626B9EC2" w14:textId="1FC30476" w:rsidR="00CD59D7" w:rsidRPr="00E36DAF" w:rsidRDefault="00CD59D7" w:rsidP="00CD59D7">
      <w:pPr>
        <w:pStyle w:val="MDContractText0"/>
        <w:ind w:left="1440"/>
      </w:pPr>
      <w:r w:rsidRPr="00E36DAF">
        <w:t>The TO Agreement,</w:t>
      </w:r>
    </w:p>
    <w:p w14:paraId="55B656CF" w14:textId="61FA8F03" w:rsidR="00CD59D7" w:rsidRPr="00E36DAF" w:rsidRDefault="00CD59D7" w:rsidP="009B6452">
      <w:pPr>
        <w:pStyle w:val="MDContractindent3"/>
      </w:pPr>
      <w:r w:rsidRPr="00E36DAF">
        <w:t>Exhibit A – CATS+ TORFP</w:t>
      </w:r>
    </w:p>
    <w:p w14:paraId="4F2D3756" w14:textId="178EF285" w:rsidR="00CD59D7" w:rsidRPr="00E36DAF" w:rsidRDefault="00CD59D7" w:rsidP="009B6452">
      <w:pPr>
        <w:pStyle w:val="MDContractindent3"/>
      </w:pPr>
      <w:r w:rsidRPr="00E36DAF">
        <w:t>Exhibit B – TO Technical Proposal</w:t>
      </w:r>
    </w:p>
    <w:p w14:paraId="14B0CCEA" w14:textId="0609F790" w:rsidR="00CD59D7" w:rsidRPr="00E36DAF" w:rsidRDefault="00CD59D7" w:rsidP="009B6452">
      <w:pPr>
        <w:pStyle w:val="MDContractindent3"/>
      </w:pPr>
      <w:r w:rsidRPr="00E36DAF">
        <w:t>Exhibit C – TO Financial Proposal</w:t>
      </w:r>
    </w:p>
    <w:p w14:paraId="5DB1EB59" w14:textId="77777777" w:rsidR="00CD59D7" w:rsidRPr="008021F7" w:rsidRDefault="00CD59D7" w:rsidP="009B6452">
      <w:pPr>
        <w:pStyle w:val="MDContractNo1"/>
      </w:pPr>
      <w:r w:rsidRPr="007B0DFD">
        <w:t>2.3</w:t>
      </w:r>
      <w:r w:rsidRPr="007B0DFD">
        <w:tab/>
      </w:r>
      <w:r w:rsidRPr="008021F7">
        <w:t>The TO Procurement Officer may, at any time, by written order, make changes in the work within the general scope of the TO Agreement</w:t>
      </w:r>
      <w:r>
        <w:t xml:space="preserve">. </w:t>
      </w:r>
      <w:r w:rsidRPr="008021F7">
        <w:t>No other order, statement or conduct of the TO Procurement Officer or any other person shall be treated as a change or entitle the TO Contractor to an equitable adjustment under this Section</w:t>
      </w:r>
      <w:r>
        <w:t xml:space="preserve">. </w:t>
      </w:r>
      <w:r w:rsidRPr="008021F7">
        <w:t>Except as otherwise provided in this TO Agreement, if any change under this Section causes an increase or decrease in the TO Contractor’s cost of, or the time required for, the performance of any part of the work, whether or not changed by the order, an equitable adjustment in the TO Agreement price shall be made and the TO Agreement modified in writing accordingly</w:t>
      </w:r>
      <w:r>
        <w:t xml:space="preserve">. </w:t>
      </w:r>
      <w:r w:rsidRPr="008021F7">
        <w:t>The TO Contractor must assert in writing its right to an adjustment under this Section within thirty (30) days of receipt of written change order and shall include a written statement setting forth the nature and cost of such claim</w:t>
      </w:r>
      <w:r>
        <w:t xml:space="preserve">. </w:t>
      </w:r>
      <w:r w:rsidRPr="008021F7">
        <w:t>No claim by the TO Contractor shall be allowed if asserted after final payment under this TO Agreement</w:t>
      </w:r>
      <w:r>
        <w:t xml:space="preserve">. </w:t>
      </w:r>
      <w:r w:rsidRPr="008021F7">
        <w:t>Failure to agree to an adjustment under this Section shall be a dispute under the Disputes clause of the Master Contract</w:t>
      </w:r>
      <w:r>
        <w:t xml:space="preserve">. </w:t>
      </w:r>
      <w:r w:rsidRPr="008021F7">
        <w:t>Nothing in this Section shall excuse the TO Contractor from proceeding with the TO Agreement as changed.</w:t>
      </w:r>
    </w:p>
    <w:p w14:paraId="0D9E93F8" w14:textId="77777777" w:rsidR="00CD59D7" w:rsidRPr="001B4F9E" w:rsidRDefault="00CD59D7" w:rsidP="00CD59D7">
      <w:pPr>
        <w:pStyle w:val="MDContractText0"/>
        <w:rPr>
          <w:sz w:val="20"/>
        </w:rPr>
      </w:pPr>
      <w:r w:rsidRPr="007B0DFD">
        <w:t>3.</w:t>
      </w:r>
      <w:r w:rsidRPr="007B0DFD">
        <w:tab/>
      </w:r>
      <w:r w:rsidRPr="001B4F9E">
        <w:t>Time for Performance</w:t>
      </w:r>
    </w:p>
    <w:p w14:paraId="179F5462" w14:textId="77777777" w:rsidR="00CD59D7" w:rsidRPr="00647D84" w:rsidRDefault="00CD59D7" w:rsidP="00CD59D7">
      <w:pPr>
        <w:pStyle w:val="MDContractText0"/>
      </w:pPr>
      <w:r w:rsidRPr="00647D84">
        <w:t>Unless terminated earlier as provided in the Master Contract, the term of this TO Agreement shall commence as of the “Effective Date” and expire on</w:t>
      </w:r>
      <w:r w:rsidRPr="00647D84">
        <w:rPr>
          <w:color w:val="FF0000"/>
        </w:rPr>
        <w:t xml:space="preserve"> the &lt;&lt;</w:t>
      </w:r>
      <w:proofErr w:type="spellStart"/>
      <w:r w:rsidRPr="00647D84">
        <w:rPr>
          <w:color w:val="FF0000"/>
        </w:rPr>
        <w:t>xxth</w:t>
      </w:r>
      <w:proofErr w:type="spellEnd"/>
      <w:r w:rsidRPr="00647D84">
        <w:rPr>
          <w:color w:val="FF0000"/>
        </w:rPr>
        <w:t xml:space="preserve"> (</w:t>
      </w:r>
      <w:proofErr w:type="spellStart"/>
      <w:r w:rsidRPr="00647D84">
        <w:rPr>
          <w:color w:val="FF0000"/>
        </w:rPr>
        <w:t>xxth</w:t>
      </w:r>
      <w:proofErr w:type="spellEnd"/>
      <w:r w:rsidRPr="00647D84">
        <w:rPr>
          <w:color w:val="FF0000"/>
        </w:rPr>
        <w:t xml:space="preserve">) &gt;&gt;anniversary thereof. **if option periods exist </w:t>
      </w:r>
      <w:r w:rsidR="000F0B65" w:rsidRPr="00647D84">
        <w:rPr>
          <w:color w:val="FF0000"/>
        </w:rPr>
        <w:t>add: *</w:t>
      </w:r>
      <w:r w:rsidRPr="00647D84">
        <w:rPr>
          <w:color w:val="FF0000"/>
        </w:rPr>
        <w:t>*</w:t>
      </w:r>
      <w:r w:rsidRPr="00647D84">
        <w:t xml:space="preserve"> At the sole option of the State, this TO Agreement may be extended for &lt;&lt;</w:t>
      </w:r>
      <w:proofErr w:type="spellStart"/>
      <w:r w:rsidRPr="00647D84">
        <w:t>optionPeriods</w:t>
      </w:r>
      <w:proofErr w:type="spellEnd"/>
      <w:r w:rsidRPr="00647D84">
        <w:t>&gt;&gt; periods for a total TO Agreement period ending on Month, Day, Year.</w:t>
      </w:r>
    </w:p>
    <w:p w14:paraId="5674EB6C" w14:textId="219FE113" w:rsidR="00CD59D7" w:rsidRPr="008021F7" w:rsidRDefault="00CD59D7" w:rsidP="00CD59D7">
      <w:pPr>
        <w:pStyle w:val="MDContractText0"/>
      </w:pPr>
      <w:r w:rsidRPr="00647D84">
        <w:t>4.</w:t>
      </w:r>
      <w:r w:rsidRPr="00647D84">
        <w:tab/>
        <w:t>Consideration and Payment</w:t>
      </w:r>
    </w:p>
    <w:p w14:paraId="5E78746F" w14:textId="77777777" w:rsidR="00CD59D7" w:rsidRPr="008021F7" w:rsidRDefault="00CD59D7" w:rsidP="00CD59D7">
      <w:pPr>
        <w:pStyle w:val="MDContractText0"/>
      </w:pPr>
      <w:r w:rsidRPr="007B0DFD">
        <w:t>4.1</w:t>
      </w:r>
      <w:r w:rsidRPr="007B0DFD">
        <w:tab/>
      </w:r>
      <w:r w:rsidRPr="008021F7">
        <w:t>The consideration to be paid the TO Contractor shall be done so in accordance with the CATS+ TORFP and shall not exceed $___________</w:t>
      </w:r>
      <w:r>
        <w:t xml:space="preserve">. </w:t>
      </w:r>
      <w:r w:rsidRPr="008021F7">
        <w:t xml:space="preserve"> Any work performed by the TO Contractor in excess of the not-to-exceed ceiling amount of the TO Agreement without the prior written approval of the TO Manager is at the TO Contractor’s risk of non-payment.</w:t>
      </w:r>
    </w:p>
    <w:p w14:paraId="4E17BD3C" w14:textId="094FF781" w:rsidR="00CD59D7" w:rsidRPr="008021F7" w:rsidRDefault="00CD59D7" w:rsidP="009B6452">
      <w:pPr>
        <w:pStyle w:val="MDContractText0"/>
      </w:pPr>
      <w:r w:rsidRPr="007B0DFD">
        <w:t>4.2</w:t>
      </w:r>
      <w:r w:rsidRPr="007B0DFD">
        <w:tab/>
      </w:r>
      <w:r w:rsidRPr="008021F7">
        <w:t xml:space="preserve">Payments to the TO Contractor shall be made as outlined Section </w:t>
      </w:r>
      <w:r>
        <w:t>3</w:t>
      </w:r>
      <w:r w:rsidRPr="008021F7">
        <w:t xml:space="preserve"> of the CATS+ TORFP, but no later than thirty (30) days </w:t>
      </w:r>
      <w:r>
        <w:t xml:space="preserve">after the </w:t>
      </w:r>
      <w:r w:rsidR="00551316">
        <w:t>Department</w:t>
      </w:r>
      <w:r>
        <w:t>’s receipt of a proper</w:t>
      </w:r>
      <w:r w:rsidRPr="008021F7">
        <w:t xml:space="preserve"> invoice for services provided by the TO Contractor, acceptance by the </w:t>
      </w:r>
      <w:r w:rsidR="00551316">
        <w:t xml:space="preserve">Department </w:t>
      </w:r>
      <w:r w:rsidRPr="008021F7">
        <w:t>of services provided by the TO Contractor, and pursuant to the conditions outlined in Section 4 of this Agreement.</w:t>
      </w:r>
    </w:p>
    <w:p w14:paraId="7FC38ABF" w14:textId="0D1D066C" w:rsidR="00CD59D7" w:rsidRPr="008021F7" w:rsidRDefault="00CD59D7" w:rsidP="009B6452">
      <w:pPr>
        <w:pStyle w:val="MDContractText0"/>
      </w:pPr>
      <w:r w:rsidRPr="007B0DFD">
        <w:t>4.3</w:t>
      </w:r>
      <w:r w:rsidRPr="007B0DFD">
        <w:tab/>
      </w:r>
      <w:r w:rsidRPr="008021F7">
        <w:t>Each invoice for services rendered must include the TO Contractor’s Federal Tax Identification Number which is _____________</w:t>
      </w:r>
      <w:r>
        <w:t xml:space="preserve">. </w:t>
      </w:r>
      <w:r w:rsidRPr="008021F7">
        <w:t>Charges for late payment of invoices other than as prescribed by Title 15, Subtitle 1, of the State Finance and Procurement Article, Annotated Code of Maryland, as from time-to-time amended, are prohibited</w:t>
      </w:r>
      <w:r>
        <w:t xml:space="preserve">. </w:t>
      </w:r>
      <w:r w:rsidRPr="008021F7">
        <w:t xml:space="preserve">Invoices must be submitted to the </w:t>
      </w:r>
      <w:r w:rsidR="00551316">
        <w:t>Department</w:t>
      </w:r>
      <w:r>
        <w:t xml:space="preserve"> </w:t>
      </w:r>
      <w:r w:rsidRPr="008021F7">
        <w:t>TO Manager unless otherwise specified herein.</w:t>
      </w:r>
    </w:p>
    <w:p w14:paraId="0BAECD6E" w14:textId="77777777" w:rsidR="00CD59D7" w:rsidRDefault="00CD59D7" w:rsidP="009B6452">
      <w:pPr>
        <w:pStyle w:val="MDContractText0"/>
      </w:pPr>
      <w:r w:rsidRPr="007B0DFD">
        <w:t>4.4</w:t>
      </w:r>
      <w:r w:rsidRPr="007B0DFD">
        <w:tab/>
      </w:r>
      <w:r w:rsidRPr="008021F7">
        <w:t>In addition to any other available remedies, if, in the opinion of the TO Procurement Officer, the TO Contractor fails to perform in a satisfactory and timely manner, the TO Procurement Officer may refuse or limit approval of any invoice for payment, and may cause payments to the TO Contractor to be reduced or withheld until such time as the TO Contractor meets performance standards as established by the TO Procurement Officer.</w:t>
      </w:r>
    </w:p>
    <w:p w14:paraId="4C0BBB2B" w14:textId="77777777" w:rsidR="000832FE" w:rsidRDefault="000832FE" w:rsidP="000832FE">
      <w:pPr>
        <w:pStyle w:val="MDContractText0"/>
        <w:jc w:val="center"/>
      </w:pPr>
      <w:r w:rsidRPr="009812EC">
        <w:t>SIGNATURES ON NEXT PAGE</w:t>
      </w:r>
    </w:p>
    <w:p w14:paraId="79184206" w14:textId="77777777" w:rsidR="000832FE" w:rsidRPr="008021F7" w:rsidRDefault="000832FE" w:rsidP="009B6452">
      <w:pPr>
        <w:pStyle w:val="MDContractText0"/>
      </w:pPr>
    </w:p>
    <w:p w14:paraId="32A9E57A" w14:textId="77777777" w:rsidR="00CD59D7" w:rsidRPr="008021F7" w:rsidRDefault="00CD59D7" w:rsidP="00CD59D7">
      <w:pPr>
        <w:pStyle w:val="MDContractText0"/>
        <w:jc w:val="center"/>
      </w:pPr>
      <w:r>
        <w:br w:type="page"/>
      </w:r>
      <w:r w:rsidRPr="008021F7">
        <w:t xml:space="preserve">IN WITNESS THEREOF, the parties </w:t>
      </w:r>
      <w:r w:rsidRPr="008021F7">
        <w:rPr>
          <w:rStyle w:val="BodyTextIndentChar"/>
        </w:rPr>
        <w:t>have</w:t>
      </w:r>
      <w:r w:rsidRPr="008021F7">
        <w:t xml:space="preserve"> executed this TO Agreement as of the date hereinabove set forth.</w:t>
      </w:r>
    </w:p>
    <w:p w14:paraId="3AD5588E" w14:textId="77777777" w:rsidR="00CD59D7" w:rsidRDefault="00CD59D7" w:rsidP="00CD59D7">
      <w:pPr>
        <w:pStyle w:val="MDContractText0"/>
      </w:pPr>
      <w:r w:rsidRPr="002C3AB6">
        <w:t>TO Contractor Name</w:t>
      </w:r>
    </w:p>
    <w:p w14:paraId="25B31442" w14:textId="77777777" w:rsidR="00CD59D7" w:rsidRPr="007B0DFD" w:rsidRDefault="00CD59D7" w:rsidP="00CD59D7">
      <w:pPr>
        <w:pStyle w:val="MDContractText0"/>
      </w:pPr>
      <w:r>
        <w:t>_________________</w:t>
      </w:r>
      <w:r w:rsidRPr="007B0DFD">
        <w:t xml:space="preserve">_________________ </w:t>
      </w:r>
      <w:r>
        <w:tab/>
      </w:r>
      <w:r>
        <w:tab/>
        <w:t>________</w:t>
      </w:r>
      <w:r w:rsidRPr="007B0DFD">
        <w:t>_________________</w:t>
      </w:r>
    </w:p>
    <w:p w14:paraId="621CE531" w14:textId="77777777" w:rsidR="00CD59D7" w:rsidRPr="007B0DFD" w:rsidRDefault="00CD59D7" w:rsidP="00CD59D7">
      <w:pPr>
        <w:pStyle w:val="MDContractText0"/>
      </w:pPr>
      <w:r w:rsidRPr="007B0DFD">
        <w:t>By:  Type or Print TO Contractor POC</w:t>
      </w:r>
      <w:r w:rsidRPr="007B0DFD">
        <w:tab/>
      </w:r>
      <w:r w:rsidRPr="007B0DFD">
        <w:tab/>
      </w:r>
      <w:r w:rsidRPr="007B0DFD">
        <w:tab/>
      </w:r>
      <w:r>
        <w:tab/>
      </w:r>
      <w:r>
        <w:tab/>
      </w:r>
      <w:r w:rsidRPr="007B0DFD">
        <w:t>Date</w:t>
      </w:r>
    </w:p>
    <w:p w14:paraId="09917201" w14:textId="77777777" w:rsidR="00CD59D7" w:rsidRPr="007B0DFD" w:rsidRDefault="00CD59D7" w:rsidP="00CD59D7">
      <w:pPr>
        <w:pStyle w:val="MDContractText0"/>
      </w:pPr>
    </w:p>
    <w:p w14:paraId="2BCF44BD" w14:textId="77777777" w:rsidR="00CD59D7" w:rsidRPr="008021F7" w:rsidRDefault="00CD59D7" w:rsidP="00CD59D7">
      <w:pPr>
        <w:pStyle w:val="MDContractText0"/>
      </w:pPr>
      <w:r w:rsidRPr="008021F7">
        <w:t>Witness: _______________________</w:t>
      </w:r>
    </w:p>
    <w:p w14:paraId="498CDF3A" w14:textId="77777777" w:rsidR="00CD59D7" w:rsidRPr="008021F7" w:rsidRDefault="00CD59D7" w:rsidP="00CD59D7">
      <w:pPr>
        <w:pStyle w:val="MDContractText0"/>
      </w:pPr>
    </w:p>
    <w:p w14:paraId="3C5C825F" w14:textId="6B2C5663" w:rsidR="00CD59D7" w:rsidRDefault="00CD59D7" w:rsidP="00CD59D7">
      <w:pPr>
        <w:pStyle w:val="MDContractText0"/>
      </w:pPr>
      <w:r w:rsidRPr="00C00241">
        <w:t xml:space="preserve">STATE OF MARYLAND, </w:t>
      </w:r>
      <w:r w:rsidR="00551316">
        <w:t>MTA</w:t>
      </w:r>
    </w:p>
    <w:p w14:paraId="4402493C" w14:textId="7003494B" w:rsidR="00CD59D7" w:rsidRPr="007B0DFD" w:rsidRDefault="00CD59D7" w:rsidP="00CD59D7">
      <w:pPr>
        <w:pStyle w:val="MDContractText0"/>
      </w:pPr>
      <w:r>
        <w:t>___________________</w:t>
      </w:r>
      <w:r w:rsidRPr="007B0DFD">
        <w:t>_____________</w:t>
      </w:r>
      <w:r>
        <w:tab/>
      </w:r>
      <w:r>
        <w:tab/>
      </w:r>
      <w:r>
        <w:tab/>
      </w:r>
      <w:r w:rsidRPr="007B0DFD">
        <w:t>____________________________</w:t>
      </w:r>
    </w:p>
    <w:p w14:paraId="26C04AA8" w14:textId="1AD6B1C2" w:rsidR="00CD59D7" w:rsidRPr="0057305C" w:rsidRDefault="00CD59D7" w:rsidP="00CD59D7">
      <w:pPr>
        <w:pStyle w:val="MDContractText0"/>
      </w:pPr>
      <w:r w:rsidRPr="008021F7">
        <w:t>By</w:t>
      </w:r>
      <w:r>
        <w:t xml:space="preserve">: </w:t>
      </w:r>
      <w:r w:rsidR="00E85F44">
        <w:t>Joy Abrams</w:t>
      </w:r>
      <w:r w:rsidRPr="00737523">
        <w:t xml:space="preserve">, </w:t>
      </w:r>
      <w:r w:rsidR="00E85F44">
        <w:t>Director of</w:t>
      </w:r>
      <w:r w:rsidR="007602B7">
        <w:t xml:space="preserve"> </w:t>
      </w:r>
      <w:r w:rsidRPr="00737523">
        <w:t xml:space="preserve">Procurement </w:t>
      </w:r>
      <w:r>
        <w:tab/>
      </w:r>
      <w:r>
        <w:tab/>
      </w:r>
      <w:r>
        <w:tab/>
      </w:r>
      <w:r w:rsidR="006837EF">
        <w:tab/>
      </w:r>
      <w:r w:rsidRPr="008021F7">
        <w:t>Date</w:t>
      </w:r>
    </w:p>
    <w:p w14:paraId="39FCC9ED" w14:textId="38C635A0" w:rsidR="00CD59D7" w:rsidRPr="008021F7" w:rsidRDefault="00CD59D7" w:rsidP="00CD59D7">
      <w:pPr>
        <w:pStyle w:val="MDContractText0"/>
      </w:pPr>
    </w:p>
    <w:p w14:paraId="31DB5A19" w14:textId="491FB0EA" w:rsidR="00CD59D7" w:rsidRDefault="00CD59D7" w:rsidP="00CD59D7">
      <w:pPr>
        <w:pStyle w:val="MDContractText0"/>
      </w:pPr>
      <w:r w:rsidRPr="008021F7">
        <w:t>Witness: _______________________</w:t>
      </w:r>
    </w:p>
    <w:p w14:paraId="471C321F" w14:textId="77777777" w:rsidR="00CD59D7" w:rsidRPr="00C00241" w:rsidRDefault="00CD59D7" w:rsidP="00CD59D7">
      <w:pPr>
        <w:pStyle w:val="MDContractText0"/>
      </w:pPr>
    </w:p>
    <w:p w14:paraId="1FBB9C37" w14:textId="77777777" w:rsidR="00CD59D7" w:rsidRPr="00C00241" w:rsidRDefault="00CD59D7" w:rsidP="00CD59D7">
      <w:pPr>
        <w:pStyle w:val="MDContractText0"/>
      </w:pPr>
      <w:r w:rsidRPr="00C00241">
        <w:t>Approved for form and legal sufficiency this ______ day of _________________ 20___.</w:t>
      </w:r>
    </w:p>
    <w:p w14:paraId="7B64B25C" w14:textId="2703FA4B" w:rsidR="00CD59D7" w:rsidRPr="00C00241" w:rsidRDefault="00CD59D7" w:rsidP="00CD59D7">
      <w:pPr>
        <w:pStyle w:val="MDContractText0"/>
      </w:pPr>
    </w:p>
    <w:p w14:paraId="611B5F18" w14:textId="77777777" w:rsidR="00CD59D7" w:rsidRPr="00C00241" w:rsidRDefault="00CD59D7" w:rsidP="00CD59D7">
      <w:pPr>
        <w:pStyle w:val="MDContractText0"/>
      </w:pPr>
      <w:r w:rsidRPr="00C00241">
        <w:t>_________________________</w:t>
      </w:r>
    </w:p>
    <w:p w14:paraId="721BF64E" w14:textId="77777777" w:rsidR="00CD59D7" w:rsidRPr="00C00241" w:rsidRDefault="00CD59D7" w:rsidP="009B6452">
      <w:pPr>
        <w:pStyle w:val="MDContractText0"/>
      </w:pPr>
      <w:r w:rsidRPr="00C00241">
        <w:t>Assistant Attorney General</w:t>
      </w:r>
    </w:p>
    <w:p w14:paraId="35C4FF54" w14:textId="77777777" w:rsidR="00E9039A" w:rsidRDefault="00E9039A" w:rsidP="00E9039A">
      <w:pPr>
        <w:rPr>
          <w:sz w:val="22"/>
        </w:rPr>
      </w:pPr>
      <w:r>
        <w:br w:type="page"/>
      </w:r>
    </w:p>
    <w:p w14:paraId="5590E1C3" w14:textId="3231DE84" w:rsidR="00647D84" w:rsidRPr="00647D84" w:rsidRDefault="00647D84" w:rsidP="00647D84">
      <w:bookmarkStart w:id="493" w:name="_Toc469482072"/>
      <w:bookmarkEnd w:id="489"/>
      <w:bookmarkEnd w:id="490"/>
    </w:p>
    <w:p w14:paraId="3E323E47" w14:textId="288BF8D8" w:rsidR="00647D84" w:rsidRPr="00647D84" w:rsidRDefault="00647D84" w:rsidP="00647D84"/>
    <w:p w14:paraId="1CD64226" w14:textId="62B470D0" w:rsidR="00647D84" w:rsidRPr="00647D84" w:rsidRDefault="00647D84" w:rsidP="00647D84"/>
    <w:p w14:paraId="3F58C091" w14:textId="4AE04ED2" w:rsidR="00647D84" w:rsidRDefault="00647D84" w:rsidP="00647D84">
      <w:pPr>
        <w:rPr>
          <w:sz w:val="22"/>
        </w:rPr>
      </w:pPr>
    </w:p>
    <w:p w14:paraId="1A3CA775" w14:textId="65EBC5FC" w:rsidR="00647D84" w:rsidRPr="00647D84" w:rsidRDefault="00647D84" w:rsidP="00647D84">
      <w:pPr>
        <w:tabs>
          <w:tab w:val="left" w:pos="2332"/>
        </w:tabs>
        <w:rPr>
          <w:b/>
          <w:bCs/>
        </w:rPr>
      </w:pPr>
      <w:r>
        <w:tab/>
      </w:r>
      <w:r w:rsidRPr="00647D84">
        <w:rPr>
          <w:b/>
          <w:bCs/>
        </w:rPr>
        <w:t>THIS PAGE HAS BEEN INTENTIOANLLY LEFT BLANK.</w:t>
      </w:r>
    </w:p>
    <w:p w14:paraId="5E2CB4C1" w14:textId="720E8AB1" w:rsidR="007E3CE6" w:rsidRDefault="00E85F44" w:rsidP="007602B7">
      <w:pPr>
        <w:pStyle w:val="MDAttachmentH1"/>
        <w:pageBreakBefore/>
        <w:numPr>
          <w:ilvl w:val="0"/>
          <w:numId w:val="0"/>
        </w:numPr>
        <w:ind w:left="360"/>
      </w:pPr>
      <w:r>
        <w:t xml:space="preserve"> </w:t>
      </w:r>
      <w:bookmarkStart w:id="494" w:name="_Toc47259854"/>
      <w:r>
        <w:t>Appendix 1 – Abbreviations and Definitions</w:t>
      </w:r>
      <w:bookmarkEnd w:id="494"/>
      <w:r>
        <w:t xml:space="preserve"> </w:t>
      </w:r>
    </w:p>
    <w:p w14:paraId="6F32E4AC" w14:textId="79CE370F" w:rsidR="00777EB4" w:rsidRDefault="00E85F44" w:rsidP="00E85F44">
      <w:pPr>
        <w:pStyle w:val="MDContractText0"/>
      </w:pPr>
      <w:r>
        <w:rPr>
          <w:b/>
        </w:rPr>
        <w:tab/>
      </w:r>
      <w:bookmarkEnd w:id="493"/>
      <w:r>
        <w:t xml:space="preserve"> </w:t>
      </w:r>
    </w:p>
    <w:p w14:paraId="1C5D4D03" w14:textId="77777777" w:rsidR="001E3493" w:rsidRPr="00E37C0E" w:rsidRDefault="001E3493" w:rsidP="00A83B03">
      <w:pPr>
        <w:numPr>
          <w:ilvl w:val="0"/>
          <w:numId w:val="27"/>
        </w:numPr>
        <w:rPr>
          <w:sz w:val="22"/>
        </w:rPr>
      </w:pPr>
      <w:r w:rsidRPr="00E37C0E">
        <w:rPr>
          <w:sz w:val="22"/>
        </w:rPr>
        <w:t>Acceptable Use Policy (AUP) -</w:t>
      </w:r>
      <w:r w:rsidR="00522481" w:rsidRPr="00E37C0E">
        <w:rPr>
          <w:sz w:val="22"/>
        </w:rPr>
        <w:t xml:space="preserve"> </w:t>
      </w:r>
      <w:r w:rsidRPr="00E37C0E">
        <w:rPr>
          <w:sz w:val="22"/>
        </w:rPr>
        <w:t>A written policy documenting constraints and practices that a user must agree to in order to access a private network or the Internet</w:t>
      </w:r>
    </w:p>
    <w:p w14:paraId="014DD9D0" w14:textId="2815F229" w:rsidR="001E3493" w:rsidRDefault="004B5C69" w:rsidP="00A83B03">
      <w:pPr>
        <w:numPr>
          <w:ilvl w:val="0"/>
          <w:numId w:val="27"/>
        </w:numPr>
        <w:rPr>
          <w:sz w:val="22"/>
        </w:rPr>
      </w:pPr>
      <w:r w:rsidRPr="00E37C0E">
        <w:rPr>
          <w:sz w:val="22"/>
        </w:rPr>
        <w:t xml:space="preserve">Access - </w:t>
      </w:r>
      <w:r w:rsidR="001E3493" w:rsidRPr="00E37C0E">
        <w:rPr>
          <w:sz w:val="22"/>
        </w:rPr>
        <w:t>The ability or the means necessary to read, write, modify, or communicate data/information or otherwise use any information system resource</w:t>
      </w:r>
    </w:p>
    <w:p w14:paraId="6CF7CC8F" w14:textId="6E50B618" w:rsidR="00E37C0E" w:rsidRPr="00E37C0E" w:rsidRDefault="00E37C0E" w:rsidP="00E37C0E">
      <w:pPr>
        <w:pStyle w:val="ListParagraph"/>
        <w:numPr>
          <w:ilvl w:val="0"/>
          <w:numId w:val="27"/>
        </w:numPr>
        <w:rPr>
          <w:sz w:val="22"/>
        </w:rPr>
      </w:pPr>
      <w:r w:rsidRPr="00E37C0E">
        <w:rPr>
          <w:sz w:val="22"/>
        </w:rPr>
        <w:t>Application Program Interface (API) - Code that allows two software programs to communicate with each other</w:t>
      </w:r>
    </w:p>
    <w:p w14:paraId="22A9A175" w14:textId="77777777" w:rsidR="001E3493" w:rsidRPr="00E37C0E" w:rsidRDefault="001E3493" w:rsidP="00A83B03">
      <w:pPr>
        <w:numPr>
          <w:ilvl w:val="0"/>
          <w:numId w:val="27"/>
        </w:numPr>
        <w:rPr>
          <w:sz w:val="22"/>
        </w:rPr>
      </w:pPr>
      <w:r w:rsidRPr="00E37C0E">
        <w:rPr>
          <w:sz w:val="22"/>
        </w:rPr>
        <w:t>Business Day(s) – The official working days of the week to include Monday through Friday</w:t>
      </w:r>
      <w:r w:rsidR="00AC29B8" w:rsidRPr="00E37C0E">
        <w:rPr>
          <w:sz w:val="22"/>
        </w:rPr>
        <w:t xml:space="preserve">. </w:t>
      </w:r>
      <w:r w:rsidRPr="00E37C0E">
        <w:rPr>
          <w:sz w:val="22"/>
        </w:rPr>
        <w:t>Official working days excluding State Holidays (see definition of “Normal State Business Hours” below).</w:t>
      </w:r>
    </w:p>
    <w:p w14:paraId="60A3D561" w14:textId="77777777" w:rsidR="001E3493" w:rsidRPr="00E37C0E" w:rsidRDefault="001E3493" w:rsidP="00A83B03">
      <w:pPr>
        <w:numPr>
          <w:ilvl w:val="0"/>
          <w:numId w:val="27"/>
        </w:numPr>
        <w:rPr>
          <w:sz w:val="22"/>
        </w:rPr>
      </w:pPr>
      <w:r w:rsidRPr="00E37C0E">
        <w:rPr>
          <w:sz w:val="22"/>
        </w:rPr>
        <w:t xml:space="preserve">COMAR – Code of Maryland Regulations available on-line at </w:t>
      </w:r>
      <w:hyperlink r:id="rId43" w:history="1">
        <w:r w:rsidR="00231A8E" w:rsidRPr="00E37C0E">
          <w:rPr>
            <w:rStyle w:val="Hyperlink"/>
            <w:sz w:val="22"/>
          </w:rPr>
          <w:t>http://www.dsd.state.md.us/COMAR/ComarHome.html</w:t>
        </w:r>
      </w:hyperlink>
      <w:r w:rsidRPr="00E37C0E">
        <w:rPr>
          <w:sz w:val="22"/>
        </w:rPr>
        <w:t>.</w:t>
      </w:r>
    </w:p>
    <w:p w14:paraId="083DC159" w14:textId="77777777" w:rsidR="001E3493" w:rsidRPr="00E37C0E" w:rsidRDefault="001E3493" w:rsidP="00A83B03">
      <w:pPr>
        <w:numPr>
          <w:ilvl w:val="0"/>
          <w:numId w:val="27"/>
        </w:numPr>
        <w:rPr>
          <w:sz w:val="22"/>
        </w:rPr>
      </w:pPr>
      <w:r w:rsidRPr="00E37C0E">
        <w:rPr>
          <w:sz w:val="22"/>
        </w:rPr>
        <w:t>Data Breach</w:t>
      </w:r>
      <w:r w:rsidR="00522481" w:rsidRPr="00E37C0E">
        <w:rPr>
          <w:sz w:val="22"/>
        </w:rPr>
        <w:t xml:space="preserve"> – </w:t>
      </w:r>
      <w:r w:rsidRPr="00E37C0E">
        <w:rPr>
          <w:sz w:val="22"/>
        </w:rPr>
        <w:t>The unauthorized acquisition, use, modification or disclosure of State data, or other Sensitive Data</w:t>
      </w:r>
    </w:p>
    <w:p w14:paraId="5DF99B80" w14:textId="77777777" w:rsidR="002D4861" w:rsidRPr="00E37C0E" w:rsidRDefault="002D4861" w:rsidP="00A83B03">
      <w:pPr>
        <w:numPr>
          <w:ilvl w:val="0"/>
          <w:numId w:val="27"/>
        </w:numPr>
        <w:rPr>
          <w:sz w:val="22"/>
        </w:rPr>
      </w:pPr>
      <w:r w:rsidRPr="00E37C0E">
        <w:rPr>
          <w:sz w:val="22"/>
        </w:rPr>
        <w:t xml:space="preserve">Effective Date </w:t>
      </w:r>
      <w:r w:rsidR="004B5C69" w:rsidRPr="00E37C0E">
        <w:rPr>
          <w:sz w:val="22"/>
        </w:rPr>
        <w:t>- The date of mutual TO Agreement execution by the parties</w:t>
      </w:r>
    </w:p>
    <w:p w14:paraId="4BCF7589" w14:textId="77777777" w:rsidR="001E3493" w:rsidRPr="00E37C0E" w:rsidRDefault="001E3493" w:rsidP="00A83B03">
      <w:pPr>
        <w:numPr>
          <w:ilvl w:val="0"/>
          <w:numId w:val="27"/>
        </w:numPr>
        <w:rPr>
          <w:sz w:val="22"/>
        </w:rPr>
      </w:pPr>
      <w:r w:rsidRPr="00E37C0E">
        <w:rPr>
          <w:sz w:val="22"/>
        </w:rPr>
        <w:t>Enterprise License Agreement (ELA) – An agreement to license the entire population of an entity (employees, on-site contractors, off-site contractors) accessing a software or service for a specified period of time for a specified value.</w:t>
      </w:r>
    </w:p>
    <w:p w14:paraId="70DCE228" w14:textId="77777777" w:rsidR="001E3493" w:rsidRPr="00E37C0E" w:rsidRDefault="001E3493" w:rsidP="00A83B03">
      <w:pPr>
        <w:numPr>
          <w:ilvl w:val="0"/>
          <w:numId w:val="27"/>
        </w:numPr>
        <w:rPr>
          <w:sz w:val="22"/>
        </w:rPr>
      </w:pPr>
      <w:r w:rsidRPr="00E37C0E">
        <w:rPr>
          <w:sz w:val="22"/>
        </w:rPr>
        <w:t>Information System</w:t>
      </w:r>
      <w:r w:rsidRPr="00E37C0E">
        <w:rPr>
          <w:sz w:val="22"/>
        </w:rPr>
        <w:tab/>
        <w:t xml:space="preserve"> – A discrete set of information resources organized for the collection, processing, maintenance, use, sharing, dissemination, or disposition of information.</w:t>
      </w:r>
    </w:p>
    <w:p w14:paraId="64DD0D1E" w14:textId="77777777" w:rsidR="001E3493" w:rsidRPr="00E37C0E" w:rsidRDefault="001E3493" w:rsidP="00A83B03">
      <w:pPr>
        <w:numPr>
          <w:ilvl w:val="0"/>
          <w:numId w:val="27"/>
        </w:numPr>
        <w:rPr>
          <w:sz w:val="22"/>
        </w:rPr>
      </w:pPr>
      <w:r w:rsidRPr="00E37C0E">
        <w:rPr>
          <w:sz w:val="22"/>
        </w:rPr>
        <w:t>Information Technology (IT) – All electronic information-processing hardwar</w:t>
      </w:r>
      <w:r w:rsidR="004B5C69" w:rsidRPr="00E37C0E">
        <w:rPr>
          <w:sz w:val="22"/>
        </w:rPr>
        <w:t>e and software, including: (a) m</w:t>
      </w:r>
      <w:r w:rsidRPr="00E37C0E">
        <w:rPr>
          <w:sz w:val="22"/>
        </w:rPr>
        <w:t xml:space="preserve">aintenance; (b) </w:t>
      </w:r>
      <w:r w:rsidR="004B5C69" w:rsidRPr="00E37C0E">
        <w:rPr>
          <w:sz w:val="22"/>
        </w:rPr>
        <w:t>t</w:t>
      </w:r>
      <w:r w:rsidRPr="00E37C0E">
        <w:rPr>
          <w:sz w:val="22"/>
        </w:rPr>
        <w:t xml:space="preserve">elecommunications; and (c) </w:t>
      </w:r>
      <w:r w:rsidR="004B5C69" w:rsidRPr="00E37C0E">
        <w:rPr>
          <w:sz w:val="22"/>
        </w:rPr>
        <w:t>a</w:t>
      </w:r>
      <w:r w:rsidRPr="00E37C0E">
        <w:rPr>
          <w:sz w:val="22"/>
        </w:rPr>
        <w:t>ssociated consulting services</w:t>
      </w:r>
    </w:p>
    <w:p w14:paraId="0F4D2A04" w14:textId="77777777" w:rsidR="001E3493" w:rsidRPr="00E37C0E" w:rsidRDefault="001E3493" w:rsidP="00A83B03">
      <w:pPr>
        <w:numPr>
          <w:ilvl w:val="0"/>
          <w:numId w:val="27"/>
        </w:numPr>
        <w:rPr>
          <w:sz w:val="22"/>
        </w:rPr>
      </w:pPr>
      <w:r w:rsidRPr="00E37C0E">
        <w:rPr>
          <w:sz w:val="22"/>
        </w:rPr>
        <w:t xml:space="preserve">Key Personnel – All </w:t>
      </w:r>
      <w:r w:rsidR="006E4891" w:rsidRPr="00E37C0E">
        <w:rPr>
          <w:sz w:val="22"/>
        </w:rPr>
        <w:t>TO Contractor</w:t>
      </w:r>
      <w:r w:rsidRPr="00E37C0E">
        <w:rPr>
          <w:sz w:val="22"/>
        </w:rPr>
        <w:t xml:space="preserve"> Personnel identified in the solicitation as such that are essential to the work being performed under the </w:t>
      </w:r>
      <w:r w:rsidR="006E4891" w:rsidRPr="00E37C0E">
        <w:rPr>
          <w:sz w:val="22"/>
        </w:rPr>
        <w:t>Task Order</w:t>
      </w:r>
      <w:r w:rsidR="00AC29B8" w:rsidRPr="00E37C0E">
        <w:rPr>
          <w:sz w:val="22"/>
        </w:rPr>
        <w:t xml:space="preserve">. </w:t>
      </w:r>
      <w:r w:rsidRPr="00E37C0E">
        <w:rPr>
          <w:sz w:val="22"/>
        </w:rPr>
        <w:t xml:space="preserve">See </w:t>
      </w:r>
      <w:r w:rsidR="001474C4" w:rsidRPr="00E37C0E">
        <w:rPr>
          <w:sz w:val="22"/>
        </w:rPr>
        <w:t>TORFP</w:t>
      </w:r>
      <w:r w:rsidRPr="00E37C0E">
        <w:rPr>
          <w:sz w:val="22"/>
        </w:rPr>
        <w:t xml:space="preserve"> </w:t>
      </w:r>
      <w:r w:rsidR="00595EA1" w:rsidRPr="00E37C0E">
        <w:rPr>
          <w:b/>
          <w:sz w:val="22"/>
        </w:rPr>
        <w:t>Section 3.10</w:t>
      </w:r>
      <w:r w:rsidRPr="00E37C0E">
        <w:rPr>
          <w:sz w:val="22"/>
        </w:rPr>
        <w:t>.</w:t>
      </w:r>
    </w:p>
    <w:p w14:paraId="1E51A76F" w14:textId="0A5F0D5B" w:rsidR="001E3493" w:rsidRDefault="001E3493" w:rsidP="00A83B03">
      <w:pPr>
        <w:numPr>
          <w:ilvl w:val="0"/>
          <w:numId w:val="27"/>
        </w:numPr>
        <w:rPr>
          <w:sz w:val="22"/>
        </w:rPr>
      </w:pPr>
      <w:r w:rsidRPr="00E37C0E">
        <w:rPr>
          <w:sz w:val="22"/>
        </w:rPr>
        <w:t>Local Time – Time in the Eastern Time Zone as observed by the State of Maryland</w:t>
      </w:r>
      <w:r w:rsidR="00AC29B8" w:rsidRPr="00E37C0E">
        <w:rPr>
          <w:sz w:val="22"/>
        </w:rPr>
        <w:t xml:space="preserve">. </w:t>
      </w:r>
      <w:r w:rsidRPr="00E37C0E">
        <w:rPr>
          <w:sz w:val="22"/>
        </w:rPr>
        <w:t>Unless otherwise specified, all stated times shall be Local Time, even if not expressly designated as such.</w:t>
      </w:r>
    </w:p>
    <w:p w14:paraId="7B900232" w14:textId="7FADB52C" w:rsidR="005944F7" w:rsidRPr="00E37C0E" w:rsidRDefault="005944F7" w:rsidP="00A83B03">
      <w:pPr>
        <w:numPr>
          <w:ilvl w:val="0"/>
          <w:numId w:val="27"/>
        </w:numPr>
        <w:rPr>
          <w:sz w:val="22"/>
        </w:rPr>
      </w:pPr>
      <w:r>
        <w:rPr>
          <w:sz w:val="22"/>
        </w:rPr>
        <w:t>Maryland Department of Transportation (MDOT) or the Maryland Transit Administration (MTA or Department)</w:t>
      </w:r>
    </w:p>
    <w:p w14:paraId="3D9107D8" w14:textId="77777777" w:rsidR="001E3493" w:rsidRPr="00E37C0E" w:rsidRDefault="001E3493" w:rsidP="00A83B03">
      <w:pPr>
        <w:numPr>
          <w:ilvl w:val="0"/>
          <w:numId w:val="27"/>
        </w:numPr>
        <w:rPr>
          <w:sz w:val="22"/>
        </w:rPr>
      </w:pPr>
      <w:r w:rsidRPr="00E37C0E">
        <w:rPr>
          <w:sz w:val="22"/>
        </w:rPr>
        <w:t>Minority Business Enterprise (MBE) – Any legal entity certified as defined at COMAR 21.01.02.01</w:t>
      </w:r>
      <w:r w:rsidR="004C2592" w:rsidRPr="00E37C0E">
        <w:rPr>
          <w:sz w:val="22"/>
        </w:rPr>
        <w:t>B (</w:t>
      </w:r>
      <w:r w:rsidRPr="00E37C0E">
        <w:rPr>
          <w:sz w:val="22"/>
        </w:rPr>
        <w:t>54) which is certified by the Maryland Department of Transportation under COMAR 21.11.03.</w:t>
      </w:r>
    </w:p>
    <w:p w14:paraId="7FE6BDFC" w14:textId="77777777" w:rsidR="001E3493" w:rsidRPr="00E37C0E" w:rsidRDefault="001E3493" w:rsidP="00A83B03">
      <w:pPr>
        <w:numPr>
          <w:ilvl w:val="0"/>
          <w:numId w:val="27"/>
        </w:numPr>
        <w:rPr>
          <w:sz w:val="22"/>
        </w:rPr>
      </w:pPr>
      <w:r w:rsidRPr="00E37C0E">
        <w:rPr>
          <w:sz w:val="22"/>
        </w:rPr>
        <w:t>Normal State Business Hours - Normal State business hours are 8:00 a.m. – 5:00 p.m. Monday through Friday except State Holidays, which can be found at</w:t>
      </w:r>
      <w:r w:rsidR="00AC29B8" w:rsidRPr="00E37C0E">
        <w:rPr>
          <w:sz w:val="22"/>
        </w:rPr>
        <w:t xml:space="preserve">: </w:t>
      </w:r>
      <w:r w:rsidRPr="00E37C0E">
        <w:rPr>
          <w:rStyle w:val="Hyperlink"/>
          <w:sz w:val="22"/>
        </w:rPr>
        <w:t>www.dbm.maryland.gov</w:t>
      </w:r>
      <w:r w:rsidRPr="00E37C0E">
        <w:rPr>
          <w:sz w:val="22"/>
        </w:rPr>
        <w:t xml:space="preserve"> – keyword</w:t>
      </w:r>
      <w:r w:rsidR="00AC29B8" w:rsidRPr="00E37C0E">
        <w:rPr>
          <w:sz w:val="22"/>
        </w:rPr>
        <w:t xml:space="preserve">: </w:t>
      </w:r>
      <w:r w:rsidRPr="00E37C0E">
        <w:rPr>
          <w:sz w:val="22"/>
        </w:rPr>
        <w:t>State Holidays.</w:t>
      </w:r>
    </w:p>
    <w:p w14:paraId="5213688D" w14:textId="77777777" w:rsidR="00377D8B" w:rsidRPr="00E37C0E" w:rsidRDefault="001E3493" w:rsidP="00A83B03">
      <w:pPr>
        <w:numPr>
          <w:ilvl w:val="0"/>
          <w:numId w:val="27"/>
        </w:numPr>
        <w:rPr>
          <w:sz w:val="22"/>
        </w:rPr>
      </w:pPr>
      <w:r w:rsidRPr="00E37C0E">
        <w:rPr>
          <w:sz w:val="22"/>
        </w:rPr>
        <w:t xml:space="preserve">Notice to Proceed (NTP) – A written notice from the </w:t>
      </w:r>
      <w:r w:rsidR="001474C4" w:rsidRPr="00E37C0E">
        <w:rPr>
          <w:sz w:val="22"/>
        </w:rPr>
        <w:t>TO Procurement Officer</w:t>
      </w:r>
      <w:r w:rsidRPr="00E37C0E">
        <w:rPr>
          <w:sz w:val="22"/>
        </w:rPr>
        <w:t xml:space="preserve"> that work under the </w:t>
      </w:r>
      <w:r w:rsidR="006E4891" w:rsidRPr="00E37C0E">
        <w:rPr>
          <w:sz w:val="22"/>
        </w:rPr>
        <w:t>Task Order</w:t>
      </w:r>
      <w:r w:rsidR="000B34EB" w:rsidRPr="00E37C0E">
        <w:rPr>
          <w:sz w:val="22"/>
        </w:rPr>
        <w:t>, project</w:t>
      </w:r>
      <w:r w:rsidRPr="00E37C0E">
        <w:rPr>
          <w:sz w:val="22"/>
        </w:rPr>
        <w:t xml:space="preserve"> or Work Order (as applicable) is to begin as of a specified date</w:t>
      </w:r>
      <w:r w:rsidR="00AC29B8" w:rsidRPr="00E37C0E">
        <w:rPr>
          <w:sz w:val="22"/>
        </w:rPr>
        <w:t xml:space="preserve">. </w:t>
      </w:r>
      <w:r w:rsidRPr="00E37C0E">
        <w:rPr>
          <w:sz w:val="22"/>
        </w:rPr>
        <w:t xml:space="preserve">The NTP Date is the start date of work under the </w:t>
      </w:r>
      <w:r w:rsidR="006E4891" w:rsidRPr="00E37C0E">
        <w:rPr>
          <w:sz w:val="22"/>
        </w:rPr>
        <w:t>Task Order</w:t>
      </w:r>
      <w:r w:rsidRPr="00E37C0E">
        <w:rPr>
          <w:sz w:val="22"/>
        </w:rPr>
        <w:t>, project or Work Order</w:t>
      </w:r>
      <w:r w:rsidR="00AC29B8" w:rsidRPr="00E37C0E">
        <w:rPr>
          <w:sz w:val="22"/>
        </w:rPr>
        <w:t xml:space="preserve">. </w:t>
      </w:r>
      <w:r w:rsidRPr="00E37C0E">
        <w:rPr>
          <w:sz w:val="22"/>
        </w:rPr>
        <w:t xml:space="preserve">Additional NTPs may be issued by either the </w:t>
      </w:r>
      <w:r w:rsidR="001474C4" w:rsidRPr="00E37C0E">
        <w:rPr>
          <w:sz w:val="22"/>
        </w:rPr>
        <w:t>TO Procurement Officer</w:t>
      </w:r>
      <w:r w:rsidRPr="00E37C0E">
        <w:rPr>
          <w:sz w:val="22"/>
        </w:rPr>
        <w:t xml:space="preserve"> or the </w:t>
      </w:r>
      <w:r w:rsidR="001474C4" w:rsidRPr="00E37C0E">
        <w:rPr>
          <w:sz w:val="22"/>
        </w:rPr>
        <w:t>TO Manager</w:t>
      </w:r>
      <w:r w:rsidRPr="00E37C0E">
        <w:rPr>
          <w:sz w:val="22"/>
        </w:rPr>
        <w:t xml:space="preserve"> regarding the start date for any service included within this solicitation with a delayed or non-specified implementation date.</w:t>
      </w:r>
    </w:p>
    <w:p w14:paraId="4D9EDABD" w14:textId="77777777" w:rsidR="001E3493" w:rsidRPr="00E37C0E" w:rsidRDefault="001E3493" w:rsidP="00A83B03">
      <w:pPr>
        <w:numPr>
          <w:ilvl w:val="0"/>
          <w:numId w:val="27"/>
        </w:numPr>
        <w:rPr>
          <w:sz w:val="22"/>
        </w:rPr>
      </w:pPr>
      <w:r w:rsidRPr="00E37C0E">
        <w:rPr>
          <w:sz w:val="22"/>
        </w:rPr>
        <w:t xml:space="preserve">NTP Date – The date specified in a NTP for work on </w:t>
      </w:r>
      <w:r w:rsidR="006E4891" w:rsidRPr="00E37C0E">
        <w:rPr>
          <w:sz w:val="22"/>
        </w:rPr>
        <w:t>Task Order</w:t>
      </w:r>
      <w:r w:rsidR="000B34EB" w:rsidRPr="00E37C0E">
        <w:rPr>
          <w:sz w:val="22"/>
        </w:rPr>
        <w:t xml:space="preserve">, project </w:t>
      </w:r>
      <w:r w:rsidRPr="00E37C0E">
        <w:rPr>
          <w:sz w:val="22"/>
        </w:rPr>
        <w:t>or Work Order to begin.</w:t>
      </w:r>
    </w:p>
    <w:p w14:paraId="623A659E" w14:textId="77777777" w:rsidR="001E3493" w:rsidRPr="00E37C0E" w:rsidRDefault="001E3493" w:rsidP="00A83B03">
      <w:pPr>
        <w:numPr>
          <w:ilvl w:val="0"/>
          <w:numId w:val="27"/>
        </w:numPr>
        <w:rPr>
          <w:sz w:val="22"/>
        </w:rPr>
      </w:pPr>
      <w:r w:rsidRPr="00E37C0E">
        <w:rPr>
          <w:sz w:val="22"/>
        </w:rPr>
        <w:t xml:space="preserve">Offeror – </w:t>
      </w:r>
      <w:r w:rsidR="000B34EB" w:rsidRPr="00E37C0E">
        <w:rPr>
          <w:sz w:val="22"/>
        </w:rPr>
        <w:t>A Master Contractor</w:t>
      </w:r>
      <w:r w:rsidRPr="00E37C0E">
        <w:rPr>
          <w:sz w:val="22"/>
        </w:rPr>
        <w:t xml:space="preserve"> that submits a Proposal in response to this </w:t>
      </w:r>
      <w:r w:rsidR="001474C4" w:rsidRPr="00E37C0E">
        <w:rPr>
          <w:sz w:val="22"/>
        </w:rPr>
        <w:t>TORFP</w:t>
      </w:r>
      <w:r w:rsidRPr="00E37C0E">
        <w:rPr>
          <w:sz w:val="22"/>
        </w:rPr>
        <w:t>.</w:t>
      </w:r>
    </w:p>
    <w:p w14:paraId="755939E2" w14:textId="77777777" w:rsidR="001E3493" w:rsidRDefault="001E3493" w:rsidP="00A83B03">
      <w:pPr>
        <w:numPr>
          <w:ilvl w:val="0"/>
          <w:numId w:val="27"/>
        </w:numPr>
      </w:pPr>
      <w:r w:rsidRPr="00E37C0E">
        <w:rPr>
          <w:sz w:val="22"/>
        </w:rPr>
        <w:t xml:space="preserve">Personally Identifiable Information (PII) – Any information about an individual maintained by the State, including (1) any information that can be used to distinguish or trace an </w:t>
      </w:r>
      <w:r w:rsidR="004C2592" w:rsidRPr="00E37C0E">
        <w:rPr>
          <w:sz w:val="22"/>
        </w:rPr>
        <w:t xml:space="preserve">individual </w:t>
      </w:r>
      <w:r w:rsidRPr="00E37C0E">
        <w:rPr>
          <w:sz w:val="22"/>
        </w:rPr>
        <w:t xml:space="preserve">identity, such as name, social security number, date and place of birth, </w:t>
      </w:r>
      <w:r w:rsidR="000B34EB" w:rsidRPr="00E37C0E">
        <w:rPr>
          <w:sz w:val="22"/>
        </w:rPr>
        <w:t>mother’</w:t>
      </w:r>
      <w:r w:rsidRPr="00E37C0E">
        <w:rPr>
          <w:sz w:val="22"/>
        </w:rPr>
        <w:t xml:space="preserve">s maiden name, or biometric records; and (2) any other information that </w:t>
      </w:r>
      <w:r>
        <w:t>is linked or linkable to an individual, such as medical, educational, financial, and employment information.</w:t>
      </w:r>
    </w:p>
    <w:p w14:paraId="7B0E8AFC" w14:textId="77777777" w:rsidR="001E3493" w:rsidRPr="00E37C0E" w:rsidRDefault="001E3493" w:rsidP="00A83B03">
      <w:pPr>
        <w:numPr>
          <w:ilvl w:val="0"/>
          <w:numId w:val="27"/>
        </w:numPr>
        <w:rPr>
          <w:sz w:val="22"/>
        </w:rPr>
      </w:pPr>
      <w:r w:rsidRPr="00E37C0E">
        <w:rPr>
          <w:sz w:val="22"/>
        </w:rP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w:t>
      </w:r>
      <w:proofErr w:type="spellStart"/>
      <w:r w:rsidRPr="00E37C0E">
        <w:rPr>
          <w:sz w:val="22"/>
        </w:rPr>
        <w:t>i</w:t>
      </w:r>
      <w:proofErr w:type="spellEnd"/>
      <w:r w:rsidRPr="00E37C0E">
        <w:rPr>
          <w:sz w:val="22"/>
        </w:rPr>
        <w:t>) that identifies the individual; or (ii) with respect to which there is a reasonable basis to believe the information can be used to identify the individual.</w:t>
      </w:r>
    </w:p>
    <w:p w14:paraId="77F6D75C" w14:textId="77777777" w:rsidR="001E3493" w:rsidRPr="00E37C0E" w:rsidRDefault="001E3493" w:rsidP="00A83B03">
      <w:pPr>
        <w:numPr>
          <w:ilvl w:val="0"/>
          <w:numId w:val="27"/>
        </w:numPr>
        <w:rPr>
          <w:sz w:val="22"/>
        </w:rPr>
      </w:pPr>
      <w:r w:rsidRPr="00E37C0E">
        <w:rPr>
          <w:sz w:val="22"/>
        </w:rP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53B0E154" w14:textId="77777777" w:rsidR="001E3493" w:rsidRPr="00E37C0E" w:rsidRDefault="001E3493" w:rsidP="00A83B03">
      <w:pPr>
        <w:numPr>
          <w:ilvl w:val="0"/>
          <w:numId w:val="27"/>
        </w:numPr>
        <w:rPr>
          <w:sz w:val="22"/>
        </w:rPr>
      </w:pPr>
      <w:r w:rsidRPr="00E37C0E">
        <w:rPr>
          <w:sz w:val="22"/>
        </w:rPr>
        <w:t>Security or Security Measures – The technology, policy and procedures that a) protects and b) controls access to networks, systems, and data</w:t>
      </w:r>
    </w:p>
    <w:p w14:paraId="43C12590" w14:textId="77777777" w:rsidR="001E3493" w:rsidRPr="00E37C0E" w:rsidRDefault="001E3493" w:rsidP="00A83B03">
      <w:pPr>
        <w:numPr>
          <w:ilvl w:val="0"/>
          <w:numId w:val="27"/>
        </w:numPr>
        <w:rPr>
          <w:sz w:val="22"/>
        </w:rPr>
      </w:pPr>
      <w:r w:rsidRPr="00E37C0E">
        <w:rPr>
          <w:sz w:val="22"/>
        </w:rPr>
        <w:t xml:space="preserve">Sensitive Data - </w:t>
      </w:r>
      <w:r w:rsidR="002D4861" w:rsidRPr="00E37C0E">
        <w:rPr>
          <w:sz w:val="22"/>
        </w:rPr>
        <w:t xml:space="preserve">Means PII;PHI; other proprietary or confidential data as defined by the State, including but not limited to  “personal information” under Md. Code Ann., Commercial Law § 14-3501(d) and  Md. Code Ann., St. Govt. § 10-1301(c) and  information not subject to disclosure under the Public Information Act, Title 4 of the General Provisions Article; and .information about an individual that (1) can be used to distinguish or trace an individual‘s identity, such as name, social security number, </w:t>
      </w:r>
      <w:r w:rsidR="000B34EB" w:rsidRPr="00E37C0E">
        <w:rPr>
          <w:sz w:val="22"/>
        </w:rPr>
        <w:t>date and place of birth, mother’</w:t>
      </w:r>
      <w:r w:rsidR="002D4861" w:rsidRPr="00E37C0E">
        <w:rPr>
          <w:sz w:val="22"/>
        </w:rPr>
        <w:t>s maiden name, or biometric records; (2) is linked or linkable to an individual, such as medical, educational, financial, and employment information</w:t>
      </w:r>
    </w:p>
    <w:p w14:paraId="63CADB2E" w14:textId="2B015F7D" w:rsidR="001E3493" w:rsidRPr="00E37C0E" w:rsidRDefault="001E3493" w:rsidP="00A83B03">
      <w:pPr>
        <w:numPr>
          <w:ilvl w:val="0"/>
          <w:numId w:val="27"/>
        </w:numPr>
        <w:rPr>
          <w:sz w:val="22"/>
        </w:rPr>
      </w:pPr>
      <w:r w:rsidRPr="00E37C0E">
        <w:rPr>
          <w:sz w:val="22"/>
        </w:rPr>
        <w:t xml:space="preserve">Service Level Agreement (SLA) - Commitment by the </w:t>
      </w:r>
      <w:r w:rsidR="006E4891" w:rsidRPr="00E37C0E">
        <w:rPr>
          <w:sz w:val="22"/>
        </w:rPr>
        <w:t>TO Contractor</w:t>
      </w:r>
      <w:r w:rsidRPr="00E37C0E">
        <w:rPr>
          <w:sz w:val="22"/>
        </w:rPr>
        <w:t xml:space="preserve"> to the </w:t>
      </w:r>
      <w:r w:rsidR="005944F7">
        <w:rPr>
          <w:sz w:val="22"/>
        </w:rPr>
        <w:t>Department</w:t>
      </w:r>
      <w:r w:rsidR="001F0D84">
        <w:rPr>
          <w:sz w:val="22"/>
        </w:rPr>
        <w:t xml:space="preserve"> </w:t>
      </w:r>
      <w:r w:rsidRPr="00E37C0E">
        <w:rPr>
          <w:sz w:val="22"/>
        </w:rPr>
        <w:t xml:space="preserve">that defines the performance standards the </w:t>
      </w:r>
      <w:r w:rsidR="006E4891" w:rsidRPr="00E37C0E">
        <w:rPr>
          <w:sz w:val="22"/>
        </w:rPr>
        <w:t>TO Contractor</w:t>
      </w:r>
      <w:r w:rsidRPr="00E37C0E">
        <w:rPr>
          <w:sz w:val="22"/>
        </w:rPr>
        <w:t xml:space="preserve"> is obligated to meet.</w:t>
      </w:r>
      <w:r w:rsidR="000B34EB" w:rsidRPr="00E37C0E">
        <w:rPr>
          <w:sz w:val="22"/>
        </w:rPr>
        <w:t xml:space="preserve">  </w:t>
      </w:r>
    </w:p>
    <w:p w14:paraId="784753B1" w14:textId="3C7CF608" w:rsidR="001E3493" w:rsidRPr="00E37C0E" w:rsidRDefault="001E3493" w:rsidP="00A83B03">
      <w:pPr>
        <w:numPr>
          <w:ilvl w:val="0"/>
          <w:numId w:val="27"/>
        </w:numPr>
        <w:rPr>
          <w:sz w:val="22"/>
        </w:rPr>
      </w:pPr>
      <w:r w:rsidRPr="00E37C0E">
        <w:rPr>
          <w:sz w:val="22"/>
        </w:rPr>
        <w:t xml:space="preserve">SLA Activation Date- The date on which SLA charges commence under this </w:t>
      </w:r>
      <w:r w:rsidR="006E4891" w:rsidRPr="00E37C0E">
        <w:rPr>
          <w:sz w:val="22"/>
        </w:rPr>
        <w:t>Task Order</w:t>
      </w:r>
      <w:r w:rsidRPr="00E37C0E">
        <w:rPr>
          <w:sz w:val="22"/>
        </w:rPr>
        <w:t xml:space="preserve">, which may include, but to, the date of (a) completion of Transition </w:t>
      </w:r>
      <w:r w:rsidR="004C2592" w:rsidRPr="00E37C0E">
        <w:rPr>
          <w:sz w:val="22"/>
        </w:rPr>
        <w:t>in</w:t>
      </w:r>
      <w:r w:rsidRPr="00E37C0E">
        <w:rPr>
          <w:sz w:val="22"/>
        </w:rPr>
        <w:t>, (b) a delivery, or (c) releases of work</w:t>
      </w:r>
    </w:p>
    <w:p w14:paraId="6362A14A" w14:textId="77777777" w:rsidR="00377D8B" w:rsidRPr="00E37C0E" w:rsidRDefault="001E3493" w:rsidP="00A83B03">
      <w:pPr>
        <w:numPr>
          <w:ilvl w:val="0"/>
          <w:numId w:val="27"/>
        </w:numPr>
        <w:rPr>
          <w:sz w:val="22"/>
        </w:rPr>
      </w:pPr>
      <w:r w:rsidRPr="00E37C0E">
        <w:rPr>
          <w:sz w:val="22"/>
        </w:rPr>
        <w:t xml:space="preserve">Software - The object code version of computer programs licensed pursuant to this </w:t>
      </w:r>
      <w:r w:rsidR="000B34EB" w:rsidRPr="00E37C0E">
        <w:rPr>
          <w:sz w:val="22"/>
        </w:rPr>
        <w:t>TO Agreement</w:t>
      </w:r>
      <w:r w:rsidR="00AC29B8" w:rsidRPr="00E37C0E">
        <w:rPr>
          <w:sz w:val="22"/>
        </w:rPr>
        <w:t xml:space="preserve">. </w:t>
      </w:r>
      <w:r w:rsidRPr="00E37C0E">
        <w:rPr>
          <w:sz w:val="22"/>
        </w:rPr>
        <w:t>Embedded code, firmware, internal code, microcode, and any other term referring to software that is necessary for proper operation is included in this definition of Software</w:t>
      </w:r>
      <w:r w:rsidR="00AC29B8" w:rsidRPr="00E37C0E">
        <w:rPr>
          <w:sz w:val="22"/>
        </w:rPr>
        <w:t xml:space="preserve">. </w:t>
      </w:r>
      <w:r w:rsidRPr="00E37C0E">
        <w:rPr>
          <w:sz w:val="22"/>
        </w:rPr>
        <w:t>Software includes all prior, current, and future versions of the Software and all maintenance updates and error corrections</w:t>
      </w:r>
      <w:r w:rsidR="00AC29B8" w:rsidRPr="00E37C0E">
        <w:rPr>
          <w:sz w:val="22"/>
        </w:rPr>
        <w:t xml:space="preserve">. </w:t>
      </w:r>
      <w:r w:rsidRPr="00E37C0E">
        <w:rPr>
          <w:sz w:val="22"/>
        </w:rPr>
        <w:t xml:space="preserve">Software also includes any upgrades, updates, bug fixes or modified versions or backup copies of the Software licensed to the State by </w:t>
      </w:r>
      <w:r w:rsidR="006E4891" w:rsidRPr="00E37C0E">
        <w:rPr>
          <w:sz w:val="22"/>
        </w:rPr>
        <w:t>TO Contractor</w:t>
      </w:r>
      <w:r w:rsidRPr="00E37C0E">
        <w:rPr>
          <w:sz w:val="22"/>
        </w:rPr>
        <w:t xml:space="preserve"> or an authorized distributor.</w:t>
      </w:r>
    </w:p>
    <w:p w14:paraId="59D2749D" w14:textId="77777777" w:rsidR="001E3493" w:rsidRPr="00E37C0E" w:rsidRDefault="001E3493" w:rsidP="00A83B03">
      <w:pPr>
        <w:numPr>
          <w:ilvl w:val="0"/>
          <w:numId w:val="27"/>
        </w:numPr>
        <w:rPr>
          <w:sz w:val="22"/>
        </w:rPr>
      </w:pPr>
      <w:r w:rsidRPr="00E37C0E">
        <w:rPr>
          <w:sz w:val="22"/>
        </w:rPr>
        <w:t xml:space="preserve">Software as a Service (SaaS) - A software licensing and delivery model in which software is licensed on a subscription basis and is centrally hosted. For the purposes of this </w:t>
      </w:r>
      <w:r w:rsidR="001474C4" w:rsidRPr="00E37C0E">
        <w:rPr>
          <w:sz w:val="22"/>
        </w:rPr>
        <w:t>TORFP</w:t>
      </w:r>
      <w:r w:rsidRPr="00E37C0E">
        <w:rPr>
          <w:sz w:val="22"/>
        </w:rPr>
        <w:t>, the terms SaaS and PaaS are considered synonymous and the term SaaS will be used throughout this document</w:t>
      </w:r>
    </w:p>
    <w:p w14:paraId="79D097FA" w14:textId="58668C80" w:rsidR="001E3493" w:rsidRPr="00E37C0E" w:rsidRDefault="001E3493" w:rsidP="00A83B03">
      <w:pPr>
        <w:numPr>
          <w:ilvl w:val="0"/>
          <w:numId w:val="27"/>
        </w:numPr>
        <w:rPr>
          <w:sz w:val="22"/>
        </w:rPr>
      </w:pPr>
      <w:r w:rsidRPr="00E37C0E">
        <w:rPr>
          <w:sz w:val="22"/>
        </w:rPr>
        <w:t xml:space="preserve">Solution - All Software, deliverables, services and activities necessary to fully provide and support the </w:t>
      </w:r>
      <w:r w:rsidR="001474C4" w:rsidRPr="00E37C0E">
        <w:rPr>
          <w:sz w:val="22"/>
        </w:rPr>
        <w:t>TORFP</w:t>
      </w:r>
      <w:r w:rsidRPr="00E37C0E">
        <w:rPr>
          <w:sz w:val="22"/>
        </w:rPr>
        <w:t xml:space="preserve"> scope of work. This definition of Solution includes all System Documentation developed as a result of this </w:t>
      </w:r>
      <w:r w:rsidR="000B34EB" w:rsidRPr="00E37C0E">
        <w:rPr>
          <w:sz w:val="22"/>
        </w:rPr>
        <w:t>TO Agreement</w:t>
      </w:r>
      <w:r w:rsidRPr="00E37C0E">
        <w:rPr>
          <w:sz w:val="22"/>
        </w:rPr>
        <w:t xml:space="preserve">. Also included are all Upgrades, patches, break/fix activities, enhancements and general maintenance and support of the Solution and its </w:t>
      </w:r>
      <w:r w:rsidR="004C2592" w:rsidRPr="00E37C0E">
        <w:rPr>
          <w:sz w:val="22"/>
        </w:rPr>
        <w:t xml:space="preserve">infrastructure. </w:t>
      </w:r>
    </w:p>
    <w:p w14:paraId="52635611" w14:textId="77777777" w:rsidR="001E3493" w:rsidRPr="00E37C0E" w:rsidRDefault="001E3493" w:rsidP="00A83B03">
      <w:pPr>
        <w:numPr>
          <w:ilvl w:val="0"/>
          <w:numId w:val="27"/>
        </w:numPr>
        <w:rPr>
          <w:sz w:val="22"/>
        </w:rPr>
      </w:pPr>
      <w:r w:rsidRPr="00E37C0E">
        <w:rPr>
          <w:sz w:val="22"/>
        </w:rPr>
        <w:t>State – The State of Maryland.</w:t>
      </w:r>
    </w:p>
    <w:p w14:paraId="47E9BAF1" w14:textId="77777777" w:rsidR="001E3493" w:rsidRPr="00E37C0E" w:rsidRDefault="001E3493" w:rsidP="00A83B03">
      <w:pPr>
        <w:numPr>
          <w:ilvl w:val="0"/>
          <w:numId w:val="27"/>
        </w:numPr>
        <w:rPr>
          <w:sz w:val="22"/>
        </w:rPr>
      </w:pPr>
      <w:r w:rsidRPr="00E37C0E">
        <w:rPr>
          <w:sz w:val="22"/>
        </w:rPr>
        <w:t>Source Code – Executable instructions for Software in its high level, human readable form which are in turn interpreted, parsed and/or compiled to be executed as part of a computing system.</w:t>
      </w:r>
    </w:p>
    <w:p w14:paraId="6CB5978D" w14:textId="1D06C73B" w:rsidR="001E3493" w:rsidRPr="00E37C0E" w:rsidRDefault="001E3493" w:rsidP="00A83B03">
      <w:pPr>
        <w:numPr>
          <w:ilvl w:val="0"/>
          <w:numId w:val="27"/>
        </w:numPr>
        <w:rPr>
          <w:sz w:val="22"/>
        </w:rPr>
      </w:pPr>
      <w:r w:rsidRPr="00E37C0E">
        <w:rPr>
          <w:sz w:val="22"/>
        </w:rPr>
        <w:t>System Availability – The period of time the Solution works as required excluding non-operational periods associated with planned maintenance.</w:t>
      </w:r>
      <w:r w:rsidR="000B34EB" w:rsidRPr="00E37C0E">
        <w:rPr>
          <w:sz w:val="22"/>
        </w:rPr>
        <w:t xml:space="preserve"> </w:t>
      </w:r>
    </w:p>
    <w:p w14:paraId="0D83DA90" w14:textId="77777777" w:rsidR="00377D8B" w:rsidRPr="00E37C0E" w:rsidRDefault="001E3493" w:rsidP="00A83B03">
      <w:pPr>
        <w:numPr>
          <w:ilvl w:val="0"/>
          <w:numId w:val="27"/>
        </w:numPr>
        <w:rPr>
          <w:sz w:val="22"/>
        </w:rPr>
      </w:pPr>
      <w:r w:rsidRPr="00E37C0E">
        <w:rPr>
          <w:sz w:val="22"/>
        </w:rPr>
        <w:t>System Documentation – Those materials necessary to wholly reproduce and fully operate the most current deployed version of the Solution in a manner equivalent to the original Solution including, but not limited to:</w:t>
      </w:r>
    </w:p>
    <w:p w14:paraId="16646DCD" w14:textId="77777777" w:rsidR="00377D8B" w:rsidRPr="00E37C0E" w:rsidRDefault="001E3493" w:rsidP="00A83B03">
      <w:pPr>
        <w:numPr>
          <w:ilvl w:val="1"/>
          <w:numId w:val="26"/>
        </w:numPr>
        <w:rPr>
          <w:sz w:val="22"/>
        </w:rPr>
      </w:pPr>
      <w:r w:rsidRPr="00E37C0E">
        <w:rPr>
          <w:sz w:val="22"/>
        </w:rPr>
        <w:t xml:space="preserve">Source Code: this includes source code created by the </w:t>
      </w:r>
      <w:r w:rsidR="006E4891" w:rsidRPr="00E37C0E">
        <w:rPr>
          <w:sz w:val="22"/>
        </w:rPr>
        <w:t>TO Contractor</w:t>
      </w:r>
      <w:r w:rsidRPr="00E37C0E">
        <w:rPr>
          <w:sz w:val="22"/>
        </w:rPr>
        <w:t xml:space="preserve"> or </w:t>
      </w:r>
      <w:r w:rsidR="0060209C" w:rsidRPr="00E37C0E">
        <w:rPr>
          <w:sz w:val="22"/>
        </w:rPr>
        <w:t>subcontractor</w:t>
      </w:r>
      <w:r w:rsidRPr="00E37C0E">
        <w:rPr>
          <w:sz w:val="22"/>
        </w:rPr>
        <w:t xml:space="preserve">(s) and source code that is leveraged or extended by the </w:t>
      </w:r>
      <w:r w:rsidR="006E4891" w:rsidRPr="00E37C0E">
        <w:rPr>
          <w:sz w:val="22"/>
        </w:rPr>
        <w:t>TO Contractor</w:t>
      </w:r>
      <w:r w:rsidRPr="00E37C0E">
        <w:rPr>
          <w:sz w:val="22"/>
        </w:rPr>
        <w:t xml:space="preserve"> for use in the </w:t>
      </w:r>
      <w:r w:rsidR="006E4891" w:rsidRPr="00E37C0E">
        <w:rPr>
          <w:sz w:val="22"/>
        </w:rPr>
        <w:t>Task Order</w:t>
      </w:r>
      <w:r w:rsidRPr="00E37C0E">
        <w:rPr>
          <w:sz w:val="22"/>
        </w:rPr>
        <w:t>.</w:t>
      </w:r>
    </w:p>
    <w:p w14:paraId="25D520C0" w14:textId="77777777" w:rsidR="00377D8B" w:rsidRPr="00E37C0E" w:rsidRDefault="001E3493" w:rsidP="00A83B03">
      <w:pPr>
        <w:numPr>
          <w:ilvl w:val="1"/>
          <w:numId w:val="26"/>
        </w:numPr>
        <w:rPr>
          <w:sz w:val="22"/>
        </w:rPr>
      </w:pPr>
      <w:r w:rsidRPr="00E37C0E">
        <w:rPr>
          <w:sz w:val="22"/>
        </w:rPr>
        <w:t>All associated rules, reports, forms, templates, scripts, data dictionaries and database functionality.</w:t>
      </w:r>
    </w:p>
    <w:p w14:paraId="7C561FF7" w14:textId="77777777" w:rsidR="00377D8B" w:rsidRPr="00E37C0E" w:rsidRDefault="001E3493" w:rsidP="00A83B03">
      <w:pPr>
        <w:numPr>
          <w:ilvl w:val="1"/>
          <w:numId w:val="26"/>
        </w:numPr>
        <w:rPr>
          <w:sz w:val="22"/>
        </w:rPr>
      </w:pPr>
      <w:r w:rsidRPr="00E37C0E">
        <w:rPr>
          <w:sz w:val="22"/>
        </w:rPr>
        <w:t>All associated configuration file details needed to duplicate the run time environment as deployed in the current deployed version of the system.</w:t>
      </w:r>
    </w:p>
    <w:p w14:paraId="0F154C1B" w14:textId="77777777" w:rsidR="00377D8B" w:rsidRPr="00E37C0E" w:rsidRDefault="001E3493" w:rsidP="00A83B03">
      <w:pPr>
        <w:numPr>
          <w:ilvl w:val="1"/>
          <w:numId w:val="26"/>
        </w:numPr>
        <w:rPr>
          <w:sz w:val="22"/>
        </w:rPr>
      </w:pPr>
      <w:r w:rsidRPr="00E37C0E">
        <w:rPr>
          <w:sz w:val="22"/>
        </w:rPr>
        <w:t>All associated design details, flow charts, algorithms, processes, formulas, pseudo-code, procedures, instructions, help files, programmer’s notes and other documentation.</w:t>
      </w:r>
    </w:p>
    <w:p w14:paraId="3F156793" w14:textId="77777777" w:rsidR="00377D8B" w:rsidRDefault="001E3493" w:rsidP="00A83B03">
      <w:pPr>
        <w:numPr>
          <w:ilvl w:val="1"/>
          <w:numId w:val="26"/>
        </w:numPr>
      </w:pPr>
      <w:r>
        <w:t>A complete list of Third Party, open source, or commercial software components and detailed configuration notes for each component necessary to reproduce the system (e.g., operating system, relational database, and rules engine software).</w:t>
      </w:r>
    </w:p>
    <w:p w14:paraId="33333BFC" w14:textId="77777777" w:rsidR="001E3493" w:rsidRDefault="001E3493" w:rsidP="00A83B03">
      <w:pPr>
        <w:numPr>
          <w:ilvl w:val="1"/>
          <w:numId w:val="26"/>
        </w:numPr>
      </w:pPr>
      <w:r>
        <w:t>All associated user instructions and/or training materials for business users and technical staff, including maintenance manuals, administrative guides and user how-to guides.</w:t>
      </w:r>
    </w:p>
    <w:p w14:paraId="4F90F442" w14:textId="77777777" w:rsidR="001E3493" w:rsidRPr="00E37C0E" w:rsidRDefault="001E3493" w:rsidP="00A83B03">
      <w:pPr>
        <w:numPr>
          <w:ilvl w:val="1"/>
          <w:numId w:val="26"/>
        </w:numPr>
        <w:rPr>
          <w:sz w:val="22"/>
        </w:rPr>
      </w:pPr>
      <w:r w:rsidRPr="00E37C0E">
        <w:rPr>
          <w:sz w:val="22"/>
        </w:rPr>
        <w:t>Operating procedures</w:t>
      </w:r>
    </w:p>
    <w:p w14:paraId="06F76D49" w14:textId="77777777" w:rsidR="000B34EB" w:rsidRPr="00E37C0E" w:rsidRDefault="000B34EB" w:rsidP="00A83B03">
      <w:pPr>
        <w:numPr>
          <w:ilvl w:val="0"/>
          <w:numId w:val="27"/>
        </w:numPr>
        <w:rPr>
          <w:sz w:val="22"/>
        </w:rPr>
      </w:pPr>
      <w:r w:rsidRPr="00E37C0E">
        <w:rPr>
          <w:sz w:val="22"/>
        </w:rPr>
        <w:t>Task Order (TO) – The scope of work described in this TORFP.</w:t>
      </w:r>
    </w:p>
    <w:p w14:paraId="5D282CCF" w14:textId="77777777" w:rsidR="000B34EB" w:rsidRPr="00E85F44" w:rsidRDefault="000B34EB" w:rsidP="00A83B03">
      <w:pPr>
        <w:numPr>
          <w:ilvl w:val="0"/>
          <w:numId w:val="27"/>
        </w:numPr>
        <w:rPr>
          <w:sz w:val="22"/>
        </w:rPr>
      </w:pPr>
      <w:r w:rsidRPr="00E37C0E">
        <w:rPr>
          <w:sz w:val="22"/>
        </w:rPr>
        <w:t xml:space="preserve">TO Agreement - The contract awarded to the successful Offeror pursuant to this Task Order Request for Proposals, the form of which is attached to this TORFP as </w:t>
      </w:r>
      <w:r w:rsidRPr="00E85F44">
        <w:rPr>
          <w:b/>
          <w:sz w:val="22"/>
        </w:rPr>
        <w:t>Attachment M.</w:t>
      </w:r>
    </w:p>
    <w:p w14:paraId="694BF03E" w14:textId="77777777" w:rsidR="000B34EB" w:rsidRPr="00E37C0E" w:rsidRDefault="000B34EB" w:rsidP="00A83B03">
      <w:pPr>
        <w:numPr>
          <w:ilvl w:val="0"/>
          <w:numId w:val="27"/>
        </w:numPr>
        <w:rPr>
          <w:sz w:val="22"/>
        </w:rPr>
      </w:pPr>
      <w:r w:rsidRPr="00E37C0E">
        <w:rPr>
          <w:sz w:val="22"/>
        </w:rPr>
        <w:t>TO Contractor Personnel - Employees and agents and subcontractor employees and agents performing work at the direction of the TO Contractor under the terms of the Task Order awarded from this TORFP.</w:t>
      </w:r>
    </w:p>
    <w:p w14:paraId="214C5BB5" w14:textId="77777777" w:rsidR="000B34EB" w:rsidRPr="00E37C0E" w:rsidRDefault="000B34EB" w:rsidP="00A83B03">
      <w:pPr>
        <w:numPr>
          <w:ilvl w:val="0"/>
          <w:numId w:val="27"/>
        </w:numPr>
        <w:rPr>
          <w:sz w:val="22"/>
        </w:rPr>
      </w:pPr>
      <w:r w:rsidRPr="00E37C0E">
        <w:rPr>
          <w:sz w:val="22"/>
        </w:rPr>
        <w:t>TO Proposal – As appropriate, either or both of an Offeror’s TO Technical or TO Financial Proposal.</w:t>
      </w:r>
    </w:p>
    <w:p w14:paraId="0966F8C9" w14:textId="77777777" w:rsidR="001E3493" w:rsidRPr="00E37C0E" w:rsidRDefault="001E3493" w:rsidP="00A83B03">
      <w:pPr>
        <w:numPr>
          <w:ilvl w:val="0"/>
          <w:numId w:val="27"/>
        </w:numPr>
        <w:rPr>
          <w:sz w:val="22"/>
        </w:rPr>
      </w:pPr>
      <w:r w:rsidRPr="00E37C0E">
        <w:rPr>
          <w:sz w:val="22"/>
        </w:rPr>
        <w:t>Technical Safeguards – The technology and the policy and procedures for its use that protect State Data and control access to it.</w:t>
      </w:r>
    </w:p>
    <w:p w14:paraId="4E62FC2E" w14:textId="77777777" w:rsidR="00377D8B" w:rsidRPr="00E37C0E" w:rsidRDefault="001E3493" w:rsidP="00A83B03">
      <w:pPr>
        <w:numPr>
          <w:ilvl w:val="0"/>
          <w:numId w:val="27"/>
        </w:numPr>
        <w:rPr>
          <w:sz w:val="22"/>
        </w:rPr>
      </w:pPr>
      <w:r w:rsidRPr="00E37C0E">
        <w:rPr>
          <w:sz w:val="22"/>
        </w:rPr>
        <w:t>Third Party Software – Software and supporting documentation that:</w:t>
      </w:r>
    </w:p>
    <w:p w14:paraId="46713D4A" w14:textId="77777777" w:rsidR="00377D8B" w:rsidRPr="00E37C0E" w:rsidRDefault="001E3493" w:rsidP="00A83B03">
      <w:pPr>
        <w:numPr>
          <w:ilvl w:val="1"/>
          <w:numId w:val="26"/>
        </w:numPr>
        <w:rPr>
          <w:sz w:val="22"/>
        </w:rPr>
      </w:pPr>
      <w:r w:rsidRPr="00E37C0E">
        <w:rPr>
          <w:sz w:val="22"/>
        </w:rPr>
        <w:t xml:space="preserve">are owned by a third party, not by the State, the </w:t>
      </w:r>
      <w:r w:rsidR="006E4891" w:rsidRPr="00E37C0E">
        <w:rPr>
          <w:sz w:val="22"/>
        </w:rPr>
        <w:t>TO Contractor</w:t>
      </w:r>
      <w:r w:rsidRPr="00E37C0E">
        <w:rPr>
          <w:sz w:val="22"/>
        </w:rPr>
        <w:t xml:space="preserve">, or a </w:t>
      </w:r>
      <w:r w:rsidR="0060209C" w:rsidRPr="00E37C0E">
        <w:rPr>
          <w:sz w:val="22"/>
        </w:rPr>
        <w:t>subcontractor</w:t>
      </w:r>
      <w:r w:rsidRPr="00E37C0E">
        <w:rPr>
          <w:sz w:val="22"/>
        </w:rPr>
        <w:t>,</w:t>
      </w:r>
    </w:p>
    <w:p w14:paraId="01490BCA" w14:textId="77777777" w:rsidR="00377D8B" w:rsidRPr="00E37C0E" w:rsidRDefault="001E3493" w:rsidP="00A83B03">
      <w:pPr>
        <w:numPr>
          <w:ilvl w:val="1"/>
          <w:numId w:val="26"/>
        </w:numPr>
        <w:rPr>
          <w:sz w:val="22"/>
        </w:rPr>
      </w:pPr>
      <w:r w:rsidRPr="00E37C0E">
        <w:rPr>
          <w:sz w:val="22"/>
        </w:rPr>
        <w:t>are included in, or necessary or helpful to the operation, maintenance, support or modification of the Solution; and</w:t>
      </w:r>
    </w:p>
    <w:p w14:paraId="6A55F7EE" w14:textId="0F18143E" w:rsidR="001E3493" w:rsidRPr="00E37C0E" w:rsidRDefault="001E3493" w:rsidP="00A83B03">
      <w:pPr>
        <w:numPr>
          <w:ilvl w:val="1"/>
          <w:numId w:val="26"/>
        </w:numPr>
        <w:rPr>
          <w:sz w:val="22"/>
        </w:rPr>
      </w:pPr>
      <w:r w:rsidRPr="00E37C0E">
        <w:rPr>
          <w:sz w:val="22"/>
        </w:rPr>
        <w:t xml:space="preserve">were specifically identified and listed as </w:t>
      </w:r>
      <w:r w:rsidR="00720A42" w:rsidRPr="00E37C0E">
        <w:rPr>
          <w:sz w:val="22"/>
        </w:rPr>
        <w:t>Third-Party</w:t>
      </w:r>
      <w:r w:rsidRPr="00E37C0E">
        <w:rPr>
          <w:sz w:val="22"/>
        </w:rPr>
        <w:t xml:space="preserve"> Software in the Proposal.</w:t>
      </w:r>
    </w:p>
    <w:p w14:paraId="7F156476" w14:textId="77777777" w:rsidR="001E3493" w:rsidRPr="00E37C0E" w:rsidRDefault="001E3493" w:rsidP="00A83B03">
      <w:pPr>
        <w:numPr>
          <w:ilvl w:val="0"/>
          <w:numId w:val="27"/>
        </w:numPr>
        <w:rPr>
          <w:sz w:val="22"/>
        </w:rPr>
      </w:pPr>
      <w:r w:rsidRPr="00E37C0E">
        <w:rPr>
          <w:sz w:val="22"/>
        </w:rPr>
        <w:t xml:space="preserve">Total Proposal Price - The Offeror’s total proposed price for services in response to this solicitation, included in the </w:t>
      </w:r>
      <w:r w:rsidR="00F67660" w:rsidRPr="00E37C0E">
        <w:rPr>
          <w:sz w:val="22"/>
        </w:rPr>
        <w:t>TO Financial Proposal</w:t>
      </w:r>
      <w:r w:rsidRPr="00E37C0E">
        <w:rPr>
          <w:sz w:val="22"/>
        </w:rPr>
        <w:t xml:space="preserve"> </w:t>
      </w:r>
      <w:r w:rsidRPr="00E85F44">
        <w:rPr>
          <w:sz w:val="22"/>
        </w:rPr>
        <w:t xml:space="preserve">with </w:t>
      </w:r>
      <w:r w:rsidRPr="00E85F44">
        <w:rPr>
          <w:b/>
          <w:sz w:val="22"/>
        </w:rPr>
        <w:t>Attachment B</w:t>
      </w:r>
      <w:r w:rsidRPr="00E85F44">
        <w:rPr>
          <w:sz w:val="22"/>
        </w:rPr>
        <w:t xml:space="preserve"> – </w:t>
      </w:r>
      <w:r w:rsidR="00F67660" w:rsidRPr="00E85F44">
        <w:rPr>
          <w:sz w:val="22"/>
        </w:rPr>
        <w:t>TO Financial Proposal</w:t>
      </w:r>
      <w:r w:rsidRPr="00E85F44">
        <w:rPr>
          <w:sz w:val="22"/>
        </w:rPr>
        <w:t xml:space="preserve"> Form, and used in the financial evaluation of Proposals (see </w:t>
      </w:r>
      <w:r w:rsidR="001474C4" w:rsidRPr="00E85F44">
        <w:rPr>
          <w:sz w:val="22"/>
        </w:rPr>
        <w:t>TORFP</w:t>
      </w:r>
      <w:r w:rsidRPr="00E37C0E">
        <w:rPr>
          <w:sz w:val="22"/>
        </w:rPr>
        <w:t xml:space="preserve"> </w:t>
      </w:r>
      <w:r w:rsidRPr="00E37C0E">
        <w:rPr>
          <w:b/>
          <w:sz w:val="22"/>
        </w:rPr>
        <w:t>Section 5.</w:t>
      </w:r>
      <w:r w:rsidR="000B34EB" w:rsidRPr="00E37C0E">
        <w:rPr>
          <w:b/>
          <w:sz w:val="22"/>
        </w:rPr>
        <w:t>5</w:t>
      </w:r>
      <w:r w:rsidRPr="00E37C0E">
        <w:rPr>
          <w:sz w:val="22"/>
        </w:rPr>
        <w:t>).</w:t>
      </w:r>
    </w:p>
    <w:p w14:paraId="72BC09F6" w14:textId="6853FAE2" w:rsidR="00377D8B" w:rsidRPr="00E37C0E" w:rsidRDefault="001E3493" w:rsidP="00A83B03">
      <w:pPr>
        <w:numPr>
          <w:ilvl w:val="0"/>
          <w:numId w:val="27"/>
        </w:numPr>
        <w:rPr>
          <w:sz w:val="22"/>
        </w:rPr>
      </w:pPr>
      <w:r w:rsidRPr="00E37C0E">
        <w:rPr>
          <w:sz w:val="22"/>
        </w:rPr>
        <w:t>Upgrade - A new release of any component of the Solution containing major new features, functionality and/or performance improvements.</w:t>
      </w:r>
      <w:r w:rsidR="000B34EB" w:rsidRPr="00E37C0E">
        <w:rPr>
          <w:sz w:val="22"/>
        </w:rPr>
        <w:t xml:space="preserve"> </w:t>
      </w:r>
    </w:p>
    <w:p w14:paraId="32D70F64" w14:textId="77777777" w:rsidR="001E3493" w:rsidRPr="00E37C0E" w:rsidRDefault="001E3493" w:rsidP="00A83B03">
      <w:pPr>
        <w:numPr>
          <w:ilvl w:val="0"/>
          <w:numId w:val="27"/>
        </w:numPr>
        <w:rPr>
          <w:sz w:val="22"/>
        </w:rPr>
      </w:pPr>
      <w:r w:rsidRPr="00E37C0E">
        <w:rPr>
          <w:sz w:val="22"/>
        </w:rPr>
        <w:t>Veteran-owned Small Business Enterprise (VSBE) – A business that is verified by the Center for Verification and Evaluation (CVE) of the United States Department of Veterans Affairs as a veteran-owned small business. See Code of Maryland Regulations (COMAR) 21.11.13.</w:t>
      </w:r>
    </w:p>
    <w:p w14:paraId="7F762DE4" w14:textId="6F994263" w:rsidR="001E3493" w:rsidRPr="00E37C0E" w:rsidRDefault="001E3493" w:rsidP="00A83B03">
      <w:pPr>
        <w:numPr>
          <w:ilvl w:val="0"/>
          <w:numId w:val="27"/>
        </w:numPr>
        <w:rPr>
          <w:sz w:val="22"/>
        </w:rPr>
      </w:pPr>
      <w:r w:rsidRPr="00E37C0E">
        <w:rPr>
          <w:sz w:val="22"/>
        </w:rPr>
        <w:t>Work Order</w:t>
      </w:r>
      <w:r w:rsidR="001F0D84">
        <w:rPr>
          <w:sz w:val="22"/>
        </w:rPr>
        <w:t xml:space="preserve"> - </w:t>
      </w:r>
      <w:r w:rsidRPr="00E37C0E">
        <w:rPr>
          <w:sz w:val="22"/>
        </w:rPr>
        <w:t xml:space="preserve">A subset of work authorized by the </w:t>
      </w:r>
      <w:r w:rsidR="001474C4" w:rsidRPr="00E37C0E">
        <w:rPr>
          <w:sz w:val="22"/>
        </w:rPr>
        <w:t>TO Manager</w:t>
      </w:r>
      <w:r w:rsidRPr="00E37C0E">
        <w:rPr>
          <w:sz w:val="22"/>
        </w:rPr>
        <w:t xml:space="preserve"> performed under the general scope of this </w:t>
      </w:r>
      <w:r w:rsidR="001474C4" w:rsidRPr="00E37C0E">
        <w:rPr>
          <w:sz w:val="22"/>
        </w:rPr>
        <w:t>TORFP</w:t>
      </w:r>
      <w:r w:rsidRPr="00E37C0E">
        <w:rPr>
          <w:sz w:val="22"/>
        </w:rPr>
        <w:t xml:space="preserve">, which is defined in advance of </w:t>
      </w:r>
      <w:r w:rsidR="006E4891" w:rsidRPr="00E37C0E">
        <w:rPr>
          <w:sz w:val="22"/>
        </w:rPr>
        <w:t>TO Contractor</w:t>
      </w:r>
      <w:r w:rsidRPr="00E37C0E">
        <w:rPr>
          <w:sz w:val="22"/>
        </w:rPr>
        <w:t xml:space="preserve"> fulfillment, and which may not require a </w:t>
      </w:r>
      <w:r w:rsidR="000B34EB" w:rsidRPr="00E37C0E">
        <w:rPr>
          <w:sz w:val="22"/>
        </w:rPr>
        <w:t>TO Agreement m</w:t>
      </w:r>
      <w:r w:rsidRPr="00E37C0E">
        <w:rPr>
          <w:sz w:val="22"/>
        </w:rPr>
        <w:t xml:space="preserve">odification. Except as otherwise provided, any reference to the </w:t>
      </w:r>
      <w:r w:rsidR="006E4891" w:rsidRPr="00E37C0E">
        <w:rPr>
          <w:sz w:val="22"/>
        </w:rPr>
        <w:t>Task Order</w:t>
      </w:r>
      <w:r w:rsidRPr="00E37C0E">
        <w:rPr>
          <w:sz w:val="22"/>
        </w:rPr>
        <w:t xml:space="preserve"> shall be deemed to include reference to a Work Order.</w:t>
      </w:r>
    </w:p>
    <w:p w14:paraId="73CB775D" w14:textId="77777777" w:rsidR="00C1562B" w:rsidRDefault="00C1562B">
      <w:pPr>
        <w:spacing w:after="160" w:line="259" w:lineRule="auto"/>
        <w:rPr>
          <w:rFonts w:ascii="Arial" w:eastAsia="Calibri" w:hAnsi="Arial" w:cstheme="majorBidi"/>
          <w:sz w:val="22"/>
          <w:szCs w:val="24"/>
        </w:rPr>
      </w:pPr>
      <w:r>
        <w:br w:type="page"/>
      </w:r>
    </w:p>
    <w:p w14:paraId="5FAF2E95" w14:textId="77777777" w:rsidR="00C1562B" w:rsidRPr="00AE4795" w:rsidRDefault="00D97C65" w:rsidP="00AE4795">
      <w:pPr>
        <w:pStyle w:val="MDAttachmentH1"/>
        <w:pageBreakBefore/>
        <w:numPr>
          <w:ilvl w:val="0"/>
          <w:numId w:val="0"/>
        </w:numPr>
      </w:pPr>
      <w:bookmarkStart w:id="495" w:name="_Toc475182852"/>
      <w:bookmarkStart w:id="496" w:name="_Toc476749767"/>
      <w:bookmarkStart w:id="497" w:name="_Toc478649045"/>
      <w:bookmarkStart w:id="498" w:name="_Toc481518046"/>
      <w:bookmarkStart w:id="499" w:name="_Toc481573408"/>
      <w:bookmarkStart w:id="500" w:name="_Toc488067113"/>
      <w:bookmarkStart w:id="501" w:name="_Toc490231873"/>
      <w:bookmarkStart w:id="502" w:name="_Toc47259855"/>
      <w:r>
        <w:t>Appendix</w:t>
      </w:r>
      <w:r w:rsidR="00AE4795">
        <w:t xml:space="preserve"> 2</w:t>
      </w:r>
      <w:r>
        <w:t>.</w:t>
      </w:r>
      <w:r w:rsidR="00C1562B" w:rsidRPr="00AE4795">
        <w:t xml:space="preserve"> </w:t>
      </w:r>
      <w:r>
        <w:t>–</w:t>
      </w:r>
      <w:r w:rsidR="00C1562B" w:rsidRPr="00AE4795">
        <w:t xml:space="preserve"> </w:t>
      </w:r>
      <w:bookmarkEnd w:id="495"/>
      <w:bookmarkEnd w:id="496"/>
      <w:bookmarkEnd w:id="497"/>
      <w:bookmarkEnd w:id="498"/>
      <w:bookmarkEnd w:id="499"/>
      <w:bookmarkEnd w:id="500"/>
      <w:r>
        <w:t>Offeror Information Sheet</w:t>
      </w:r>
      <w:bookmarkEnd w:id="501"/>
      <w:bookmarkEnd w:id="502"/>
    </w:p>
    <w:tbl>
      <w:tblPr>
        <w:tblStyle w:val="TableGrid"/>
        <w:tblW w:w="0" w:type="auto"/>
        <w:tblLook w:val="04A0" w:firstRow="1" w:lastRow="0" w:firstColumn="1" w:lastColumn="0" w:noHBand="0" w:noVBand="1"/>
      </w:tblPr>
      <w:tblGrid>
        <w:gridCol w:w="4678"/>
        <w:gridCol w:w="4672"/>
      </w:tblGrid>
      <w:tr w:rsidR="00C1562B" w:rsidRPr="002753E6" w14:paraId="7A13D123" w14:textId="77777777" w:rsidTr="00513BCE">
        <w:tc>
          <w:tcPr>
            <w:tcW w:w="9576" w:type="dxa"/>
            <w:gridSpan w:val="2"/>
            <w:shd w:val="clear" w:color="auto" w:fill="D9D9D9" w:themeFill="background1" w:themeFillShade="D9"/>
          </w:tcPr>
          <w:p w14:paraId="5E9AF773" w14:textId="77777777" w:rsidR="00C1562B" w:rsidRPr="002753E6" w:rsidRDefault="00C1562B" w:rsidP="00513BCE">
            <w:pPr>
              <w:pStyle w:val="MDTableHead"/>
              <w:contextualSpacing/>
              <w:rPr>
                <w:sz w:val="20"/>
                <w:szCs w:val="20"/>
              </w:rPr>
            </w:pPr>
            <w:r w:rsidRPr="002753E6">
              <w:rPr>
                <w:sz w:val="20"/>
                <w:szCs w:val="20"/>
              </w:rPr>
              <w:t>Offeror</w:t>
            </w:r>
          </w:p>
        </w:tc>
      </w:tr>
      <w:tr w:rsidR="00C1562B" w:rsidRPr="002753E6" w14:paraId="24DECFFA" w14:textId="77777777" w:rsidTr="00513BCE">
        <w:tc>
          <w:tcPr>
            <w:tcW w:w="4788" w:type="dxa"/>
            <w:shd w:val="clear" w:color="auto" w:fill="D9D9D9" w:themeFill="background1" w:themeFillShade="D9"/>
          </w:tcPr>
          <w:p w14:paraId="654B2E2A" w14:textId="77777777" w:rsidR="00C1562B" w:rsidRPr="002753E6" w:rsidRDefault="00C1562B" w:rsidP="00513BCE">
            <w:pPr>
              <w:pStyle w:val="MDTableHead"/>
              <w:contextualSpacing/>
              <w:jc w:val="left"/>
              <w:rPr>
                <w:sz w:val="20"/>
                <w:szCs w:val="20"/>
              </w:rPr>
            </w:pPr>
            <w:r w:rsidRPr="002753E6">
              <w:rPr>
                <w:sz w:val="20"/>
                <w:szCs w:val="20"/>
              </w:rPr>
              <w:t>Company Name</w:t>
            </w:r>
          </w:p>
        </w:tc>
        <w:tc>
          <w:tcPr>
            <w:tcW w:w="4788" w:type="dxa"/>
          </w:tcPr>
          <w:p w14:paraId="1036E43E" w14:textId="77777777" w:rsidR="00C1562B" w:rsidRPr="002753E6" w:rsidRDefault="00C1562B" w:rsidP="00513BCE">
            <w:pPr>
              <w:pStyle w:val="MDTableText1"/>
              <w:contextualSpacing/>
              <w:rPr>
                <w:sz w:val="20"/>
                <w:szCs w:val="20"/>
              </w:rPr>
            </w:pPr>
          </w:p>
        </w:tc>
      </w:tr>
      <w:tr w:rsidR="00C1562B" w:rsidRPr="002753E6" w14:paraId="5F8AE020" w14:textId="77777777" w:rsidTr="00513BCE">
        <w:tc>
          <w:tcPr>
            <w:tcW w:w="4788" w:type="dxa"/>
            <w:shd w:val="clear" w:color="auto" w:fill="D9D9D9" w:themeFill="background1" w:themeFillShade="D9"/>
          </w:tcPr>
          <w:p w14:paraId="12DD7F2B" w14:textId="77777777" w:rsidR="00C1562B" w:rsidRPr="002753E6" w:rsidRDefault="00C1562B" w:rsidP="00513BCE">
            <w:pPr>
              <w:pStyle w:val="MDTableHead"/>
              <w:contextualSpacing/>
              <w:jc w:val="left"/>
              <w:rPr>
                <w:sz w:val="20"/>
                <w:szCs w:val="20"/>
              </w:rPr>
            </w:pPr>
            <w:r w:rsidRPr="002753E6">
              <w:rPr>
                <w:sz w:val="20"/>
                <w:szCs w:val="20"/>
              </w:rPr>
              <w:t>Street Address</w:t>
            </w:r>
          </w:p>
        </w:tc>
        <w:tc>
          <w:tcPr>
            <w:tcW w:w="4788" w:type="dxa"/>
          </w:tcPr>
          <w:p w14:paraId="566443D3" w14:textId="77777777" w:rsidR="00C1562B" w:rsidRPr="002753E6" w:rsidRDefault="00C1562B" w:rsidP="00513BCE">
            <w:pPr>
              <w:pStyle w:val="MDTableText1"/>
              <w:contextualSpacing/>
              <w:rPr>
                <w:sz w:val="20"/>
                <w:szCs w:val="20"/>
              </w:rPr>
            </w:pPr>
          </w:p>
        </w:tc>
      </w:tr>
      <w:tr w:rsidR="00C1562B" w:rsidRPr="002753E6" w14:paraId="6F054626" w14:textId="77777777" w:rsidTr="00513BCE">
        <w:tc>
          <w:tcPr>
            <w:tcW w:w="4788" w:type="dxa"/>
            <w:shd w:val="clear" w:color="auto" w:fill="D9D9D9" w:themeFill="background1" w:themeFillShade="D9"/>
          </w:tcPr>
          <w:p w14:paraId="6DC509BC" w14:textId="77777777" w:rsidR="00C1562B" w:rsidRPr="002753E6" w:rsidRDefault="00C1562B" w:rsidP="00513BCE">
            <w:pPr>
              <w:pStyle w:val="MDTableHead"/>
              <w:contextualSpacing/>
              <w:jc w:val="left"/>
              <w:rPr>
                <w:sz w:val="20"/>
                <w:szCs w:val="20"/>
              </w:rPr>
            </w:pPr>
            <w:r w:rsidRPr="002753E6">
              <w:rPr>
                <w:sz w:val="20"/>
                <w:szCs w:val="20"/>
              </w:rPr>
              <w:t>City, State, Zip Code</w:t>
            </w:r>
          </w:p>
        </w:tc>
        <w:tc>
          <w:tcPr>
            <w:tcW w:w="4788" w:type="dxa"/>
          </w:tcPr>
          <w:p w14:paraId="3B135088" w14:textId="77777777" w:rsidR="00C1562B" w:rsidRPr="002753E6" w:rsidRDefault="00C1562B" w:rsidP="00513BCE">
            <w:pPr>
              <w:pStyle w:val="MDTableText1"/>
              <w:contextualSpacing/>
              <w:rPr>
                <w:sz w:val="20"/>
                <w:szCs w:val="20"/>
              </w:rPr>
            </w:pPr>
          </w:p>
        </w:tc>
      </w:tr>
      <w:tr w:rsidR="00C1562B" w:rsidRPr="002753E6" w14:paraId="3CBE5DC9" w14:textId="77777777" w:rsidTr="00513BCE">
        <w:tc>
          <w:tcPr>
            <w:tcW w:w="4788" w:type="dxa"/>
            <w:shd w:val="clear" w:color="auto" w:fill="D9D9D9" w:themeFill="background1" w:themeFillShade="D9"/>
          </w:tcPr>
          <w:p w14:paraId="38610A5B" w14:textId="77777777" w:rsidR="00C1562B" w:rsidRPr="002753E6" w:rsidRDefault="006E4891" w:rsidP="00513BCE">
            <w:pPr>
              <w:pStyle w:val="MDTableHead"/>
              <w:contextualSpacing/>
              <w:jc w:val="left"/>
              <w:rPr>
                <w:sz w:val="20"/>
                <w:szCs w:val="20"/>
              </w:rPr>
            </w:pPr>
            <w:r>
              <w:rPr>
                <w:sz w:val="20"/>
                <w:szCs w:val="20"/>
              </w:rPr>
              <w:t>TO Contractor</w:t>
            </w:r>
            <w:r w:rsidR="00C1562B" w:rsidRPr="002753E6">
              <w:rPr>
                <w:sz w:val="20"/>
                <w:szCs w:val="20"/>
              </w:rPr>
              <w:t xml:space="preserve"> Federal Employer Identification Number (FEIN)</w:t>
            </w:r>
          </w:p>
        </w:tc>
        <w:tc>
          <w:tcPr>
            <w:tcW w:w="4788" w:type="dxa"/>
          </w:tcPr>
          <w:p w14:paraId="7DD703EC" w14:textId="77777777" w:rsidR="00C1562B" w:rsidRPr="002753E6" w:rsidRDefault="00C1562B" w:rsidP="00513BCE">
            <w:pPr>
              <w:pStyle w:val="MDTableText1"/>
              <w:contextualSpacing/>
              <w:rPr>
                <w:sz w:val="20"/>
                <w:szCs w:val="20"/>
              </w:rPr>
            </w:pPr>
          </w:p>
        </w:tc>
      </w:tr>
      <w:tr w:rsidR="00C1562B" w:rsidRPr="002753E6" w14:paraId="54810990" w14:textId="77777777" w:rsidTr="00513BCE">
        <w:tc>
          <w:tcPr>
            <w:tcW w:w="4788" w:type="dxa"/>
            <w:shd w:val="clear" w:color="auto" w:fill="D9D9D9" w:themeFill="background1" w:themeFillShade="D9"/>
          </w:tcPr>
          <w:p w14:paraId="6E20B4F8" w14:textId="2719DD54" w:rsidR="00C1562B" w:rsidRPr="002753E6" w:rsidRDefault="006E4891" w:rsidP="00513BCE">
            <w:pPr>
              <w:pStyle w:val="MDTableHead"/>
              <w:contextualSpacing/>
              <w:jc w:val="left"/>
              <w:rPr>
                <w:sz w:val="20"/>
                <w:szCs w:val="20"/>
              </w:rPr>
            </w:pPr>
            <w:r>
              <w:rPr>
                <w:sz w:val="20"/>
                <w:szCs w:val="20"/>
              </w:rPr>
              <w:t>TO Contractor</w:t>
            </w:r>
            <w:r w:rsidR="00C1562B" w:rsidRPr="002753E6">
              <w:rPr>
                <w:sz w:val="20"/>
                <w:szCs w:val="20"/>
              </w:rPr>
              <w:t xml:space="preserve"> eMM</w:t>
            </w:r>
            <w:r w:rsidR="000B407C">
              <w:rPr>
                <w:sz w:val="20"/>
                <w:szCs w:val="20"/>
              </w:rPr>
              <w:t>A</w:t>
            </w:r>
            <w:r w:rsidR="00C1562B" w:rsidRPr="002753E6">
              <w:rPr>
                <w:sz w:val="20"/>
                <w:szCs w:val="20"/>
              </w:rPr>
              <w:t xml:space="preserve"> ID number</w:t>
            </w:r>
          </w:p>
        </w:tc>
        <w:tc>
          <w:tcPr>
            <w:tcW w:w="4788" w:type="dxa"/>
          </w:tcPr>
          <w:p w14:paraId="77CB7CD6" w14:textId="77777777" w:rsidR="00C1562B" w:rsidRPr="002753E6" w:rsidRDefault="00C1562B" w:rsidP="00513BCE">
            <w:pPr>
              <w:pStyle w:val="MDTableText1"/>
              <w:contextualSpacing/>
              <w:rPr>
                <w:sz w:val="20"/>
                <w:szCs w:val="20"/>
              </w:rPr>
            </w:pPr>
            <w:r w:rsidRPr="002753E6">
              <w:rPr>
                <w:sz w:val="20"/>
                <w:szCs w:val="20"/>
              </w:rPr>
              <w:t xml:space="preserve">As of the date of Proposal submission, are you registered to do business with the state of Maryland? </w:t>
            </w:r>
          </w:p>
        </w:tc>
      </w:tr>
      <w:tr w:rsidR="00C1562B" w:rsidRPr="002753E6" w14:paraId="6911177D" w14:textId="77777777" w:rsidTr="00513BCE">
        <w:tc>
          <w:tcPr>
            <w:tcW w:w="9576" w:type="dxa"/>
            <w:gridSpan w:val="2"/>
            <w:shd w:val="clear" w:color="auto" w:fill="D9D9D9" w:themeFill="background1" w:themeFillShade="D9"/>
          </w:tcPr>
          <w:p w14:paraId="7558C1D6" w14:textId="77777777" w:rsidR="00C1562B" w:rsidRPr="002753E6" w:rsidRDefault="00C1562B" w:rsidP="00513BCE">
            <w:pPr>
              <w:pStyle w:val="MDTableHead"/>
              <w:contextualSpacing/>
              <w:rPr>
                <w:sz w:val="20"/>
                <w:szCs w:val="20"/>
              </w:rPr>
            </w:pPr>
            <w:r w:rsidRPr="002753E6">
              <w:rPr>
                <w:sz w:val="20"/>
                <w:szCs w:val="20"/>
              </w:rPr>
              <w:t>SBE / MBE/ VSBE Certification</w:t>
            </w:r>
          </w:p>
        </w:tc>
      </w:tr>
      <w:tr w:rsidR="00C1562B" w:rsidRPr="002753E6" w14:paraId="44704E41" w14:textId="77777777" w:rsidTr="00513BCE">
        <w:tc>
          <w:tcPr>
            <w:tcW w:w="4788" w:type="dxa"/>
            <w:shd w:val="clear" w:color="auto" w:fill="D9D9D9" w:themeFill="background1" w:themeFillShade="D9"/>
          </w:tcPr>
          <w:p w14:paraId="4FBF1437" w14:textId="77777777" w:rsidR="00C1562B" w:rsidRPr="002753E6" w:rsidRDefault="00C1562B" w:rsidP="00513BCE">
            <w:pPr>
              <w:pStyle w:val="MDTableHead"/>
              <w:contextualSpacing/>
              <w:jc w:val="left"/>
              <w:rPr>
                <w:sz w:val="20"/>
                <w:szCs w:val="20"/>
              </w:rPr>
            </w:pPr>
            <w:r w:rsidRPr="002753E6">
              <w:rPr>
                <w:sz w:val="20"/>
                <w:szCs w:val="20"/>
              </w:rPr>
              <w:t>SBE</w:t>
            </w:r>
          </w:p>
        </w:tc>
        <w:tc>
          <w:tcPr>
            <w:tcW w:w="4788" w:type="dxa"/>
          </w:tcPr>
          <w:p w14:paraId="70775AD8" w14:textId="77777777" w:rsidR="00377D8B" w:rsidRDefault="00C1562B" w:rsidP="00513BCE">
            <w:pPr>
              <w:pStyle w:val="MDTableText1"/>
              <w:contextualSpacing/>
              <w:rPr>
                <w:sz w:val="20"/>
                <w:szCs w:val="20"/>
              </w:rPr>
            </w:pPr>
            <w:r>
              <w:rPr>
                <w:sz w:val="20"/>
                <w:szCs w:val="20"/>
              </w:rPr>
              <w:t>Number:</w:t>
            </w:r>
          </w:p>
          <w:p w14:paraId="2DE4FAA5" w14:textId="77777777" w:rsidR="00C1562B" w:rsidRPr="002753E6" w:rsidRDefault="00C1562B" w:rsidP="00513BCE">
            <w:pPr>
              <w:pStyle w:val="MDTableText1"/>
              <w:contextualSpacing/>
              <w:rPr>
                <w:sz w:val="20"/>
                <w:szCs w:val="20"/>
              </w:rPr>
            </w:pPr>
            <w:r w:rsidRPr="002753E6">
              <w:rPr>
                <w:sz w:val="20"/>
                <w:szCs w:val="20"/>
              </w:rPr>
              <w:t xml:space="preserve">Expiration Date: </w:t>
            </w:r>
          </w:p>
        </w:tc>
      </w:tr>
      <w:tr w:rsidR="00C1562B" w:rsidRPr="002753E6" w14:paraId="74C2B51D" w14:textId="77777777" w:rsidTr="00513BCE">
        <w:tc>
          <w:tcPr>
            <w:tcW w:w="4788" w:type="dxa"/>
            <w:shd w:val="clear" w:color="auto" w:fill="D9D9D9" w:themeFill="background1" w:themeFillShade="D9"/>
          </w:tcPr>
          <w:p w14:paraId="2376E3F0" w14:textId="77777777" w:rsidR="00C1562B" w:rsidRPr="002753E6" w:rsidRDefault="00C1562B" w:rsidP="00513BCE">
            <w:pPr>
              <w:pStyle w:val="MDTableHead"/>
              <w:contextualSpacing/>
              <w:jc w:val="left"/>
              <w:rPr>
                <w:sz w:val="20"/>
                <w:szCs w:val="20"/>
              </w:rPr>
            </w:pPr>
            <w:r w:rsidRPr="002753E6">
              <w:rPr>
                <w:sz w:val="20"/>
                <w:szCs w:val="20"/>
              </w:rPr>
              <w:t>VSBE</w:t>
            </w:r>
          </w:p>
        </w:tc>
        <w:tc>
          <w:tcPr>
            <w:tcW w:w="4788" w:type="dxa"/>
          </w:tcPr>
          <w:p w14:paraId="23133D3D" w14:textId="77777777" w:rsidR="00C1562B" w:rsidRPr="002753E6" w:rsidRDefault="00C1562B" w:rsidP="00513BCE">
            <w:pPr>
              <w:pStyle w:val="MDTableText1"/>
              <w:contextualSpacing/>
              <w:rPr>
                <w:sz w:val="20"/>
                <w:szCs w:val="20"/>
              </w:rPr>
            </w:pPr>
            <w:r>
              <w:rPr>
                <w:sz w:val="20"/>
                <w:szCs w:val="20"/>
              </w:rPr>
              <w:t>Number:</w:t>
            </w:r>
          </w:p>
          <w:p w14:paraId="342118D7" w14:textId="77777777" w:rsidR="00C1562B" w:rsidRPr="002753E6" w:rsidRDefault="00C1562B" w:rsidP="00513BCE">
            <w:pPr>
              <w:pStyle w:val="MDTableText1"/>
              <w:contextualSpacing/>
              <w:rPr>
                <w:sz w:val="20"/>
                <w:szCs w:val="20"/>
              </w:rPr>
            </w:pPr>
            <w:r w:rsidRPr="002753E6">
              <w:rPr>
                <w:sz w:val="20"/>
                <w:szCs w:val="20"/>
              </w:rPr>
              <w:t xml:space="preserve">Expiration Date: </w:t>
            </w:r>
          </w:p>
        </w:tc>
      </w:tr>
      <w:tr w:rsidR="00C1562B" w:rsidRPr="002753E6" w14:paraId="05B743D2" w14:textId="77777777" w:rsidTr="00513BCE">
        <w:tc>
          <w:tcPr>
            <w:tcW w:w="4788" w:type="dxa"/>
            <w:shd w:val="clear" w:color="auto" w:fill="D9D9D9" w:themeFill="background1" w:themeFillShade="D9"/>
          </w:tcPr>
          <w:p w14:paraId="6CAAFE89" w14:textId="77777777" w:rsidR="00C1562B" w:rsidRPr="002753E6" w:rsidRDefault="00C1562B" w:rsidP="00513BCE">
            <w:pPr>
              <w:pStyle w:val="MDTableHead"/>
              <w:contextualSpacing/>
              <w:jc w:val="left"/>
              <w:rPr>
                <w:sz w:val="20"/>
                <w:szCs w:val="20"/>
              </w:rPr>
            </w:pPr>
            <w:r w:rsidRPr="002753E6">
              <w:rPr>
                <w:sz w:val="20"/>
                <w:szCs w:val="20"/>
              </w:rPr>
              <w:t>MBE</w:t>
            </w:r>
          </w:p>
        </w:tc>
        <w:tc>
          <w:tcPr>
            <w:tcW w:w="4788" w:type="dxa"/>
          </w:tcPr>
          <w:p w14:paraId="76F3C846" w14:textId="77777777" w:rsidR="00377D8B" w:rsidRDefault="00C1562B" w:rsidP="00513BCE">
            <w:pPr>
              <w:pStyle w:val="MDTableText1"/>
              <w:contextualSpacing/>
              <w:rPr>
                <w:sz w:val="20"/>
                <w:szCs w:val="20"/>
              </w:rPr>
            </w:pPr>
            <w:r>
              <w:rPr>
                <w:sz w:val="20"/>
                <w:szCs w:val="20"/>
              </w:rPr>
              <w:t>Number:</w:t>
            </w:r>
          </w:p>
          <w:p w14:paraId="01572509" w14:textId="77777777" w:rsidR="00377D8B" w:rsidRDefault="00C1562B" w:rsidP="00513BCE">
            <w:pPr>
              <w:pStyle w:val="MDTableText1"/>
              <w:contextualSpacing/>
              <w:rPr>
                <w:sz w:val="20"/>
                <w:szCs w:val="20"/>
              </w:rPr>
            </w:pPr>
            <w:r w:rsidRPr="002753E6">
              <w:rPr>
                <w:sz w:val="20"/>
                <w:szCs w:val="20"/>
              </w:rPr>
              <w:t>Expiration Date:</w:t>
            </w:r>
          </w:p>
          <w:p w14:paraId="07348AA3" w14:textId="77777777" w:rsidR="00C1562B" w:rsidRPr="002753E6" w:rsidRDefault="00C1562B" w:rsidP="00513BCE">
            <w:pPr>
              <w:pStyle w:val="MDTableText1"/>
              <w:contextualSpacing/>
              <w:rPr>
                <w:sz w:val="20"/>
                <w:szCs w:val="20"/>
              </w:rPr>
            </w:pPr>
            <w:r w:rsidRPr="002753E6">
              <w:rPr>
                <w:sz w:val="20"/>
                <w:szCs w:val="20"/>
              </w:rPr>
              <w:t>Categories to be applied to this solicitation (dual certified firms m</w:t>
            </w:r>
            <w:r>
              <w:rPr>
                <w:sz w:val="20"/>
                <w:szCs w:val="20"/>
              </w:rPr>
              <w:t>ust choose only one category).</w:t>
            </w:r>
          </w:p>
        </w:tc>
      </w:tr>
      <w:tr w:rsidR="00C1562B" w:rsidRPr="002753E6" w14:paraId="4DDD075B" w14:textId="77777777" w:rsidTr="00513BCE">
        <w:tc>
          <w:tcPr>
            <w:tcW w:w="9576" w:type="dxa"/>
            <w:gridSpan w:val="2"/>
            <w:shd w:val="clear" w:color="auto" w:fill="D9D9D9" w:themeFill="background1" w:themeFillShade="D9"/>
          </w:tcPr>
          <w:p w14:paraId="62B17B88" w14:textId="77777777" w:rsidR="00C1562B" w:rsidRPr="002753E6" w:rsidRDefault="00C1562B" w:rsidP="00513BCE">
            <w:pPr>
              <w:pStyle w:val="MDTableHead"/>
              <w:contextualSpacing/>
              <w:rPr>
                <w:sz w:val="20"/>
                <w:szCs w:val="20"/>
              </w:rPr>
            </w:pPr>
            <w:r w:rsidRPr="002753E6">
              <w:rPr>
                <w:sz w:val="20"/>
                <w:szCs w:val="20"/>
              </w:rPr>
              <w:t>Offeror Primary Contact</w:t>
            </w:r>
          </w:p>
        </w:tc>
      </w:tr>
      <w:tr w:rsidR="00C1562B" w:rsidRPr="002753E6" w14:paraId="029888AA" w14:textId="77777777" w:rsidTr="00513BCE">
        <w:tc>
          <w:tcPr>
            <w:tcW w:w="4788" w:type="dxa"/>
            <w:shd w:val="clear" w:color="auto" w:fill="D9D9D9" w:themeFill="background1" w:themeFillShade="D9"/>
          </w:tcPr>
          <w:p w14:paraId="33700247" w14:textId="77777777" w:rsidR="00C1562B" w:rsidRPr="002753E6" w:rsidRDefault="00C1562B" w:rsidP="00513BCE">
            <w:pPr>
              <w:pStyle w:val="MDTableHead"/>
              <w:contextualSpacing/>
              <w:jc w:val="left"/>
              <w:rPr>
                <w:sz w:val="20"/>
                <w:szCs w:val="20"/>
              </w:rPr>
            </w:pPr>
            <w:r w:rsidRPr="002753E6">
              <w:rPr>
                <w:sz w:val="20"/>
                <w:szCs w:val="20"/>
              </w:rPr>
              <w:t>Name</w:t>
            </w:r>
          </w:p>
        </w:tc>
        <w:tc>
          <w:tcPr>
            <w:tcW w:w="4788" w:type="dxa"/>
          </w:tcPr>
          <w:p w14:paraId="6B143DEC" w14:textId="77777777" w:rsidR="00C1562B" w:rsidRPr="002753E6" w:rsidRDefault="00C1562B" w:rsidP="00513BCE">
            <w:pPr>
              <w:pStyle w:val="MDTableText1"/>
              <w:contextualSpacing/>
              <w:rPr>
                <w:sz w:val="20"/>
                <w:szCs w:val="20"/>
              </w:rPr>
            </w:pPr>
          </w:p>
        </w:tc>
      </w:tr>
      <w:tr w:rsidR="00C1562B" w:rsidRPr="002753E6" w14:paraId="2CCB7DBD" w14:textId="77777777" w:rsidTr="00513BCE">
        <w:tc>
          <w:tcPr>
            <w:tcW w:w="4788" w:type="dxa"/>
            <w:shd w:val="clear" w:color="auto" w:fill="D9D9D9" w:themeFill="background1" w:themeFillShade="D9"/>
          </w:tcPr>
          <w:p w14:paraId="30BF9409" w14:textId="77777777" w:rsidR="00C1562B" w:rsidRPr="002753E6" w:rsidRDefault="00C1562B" w:rsidP="00513BCE">
            <w:pPr>
              <w:pStyle w:val="MDTableHead"/>
              <w:contextualSpacing/>
              <w:jc w:val="left"/>
              <w:rPr>
                <w:sz w:val="20"/>
                <w:szCs w:val="20"/>
              </w:rPr>
            </w:pPr>
            <w:r w:rsidRPr="002753E6">
              <w:rPr>
                <w:sz w:val="20"/>
                <w:szCs w:val="20"/>
              </w:rPr>
              <w:t>Title</w:t>
            </w:r>
          </w:p>
        </w:tc>
        <w:tc>
          <w:tcPr>
            <w:tcW w:w="4788" w:type="dxa"/>
          </w:tcPr>
          <w:p w14:paraId="409EF28A" w14:textId="77777777" w:rsidR="00C1562B" w:rsidRPr="002753E6" w:rsidRDefault="00C1562B" w:rsidP="00513BCE">
            <w:pPr>
              <w:pStyle w:val="MDTableText1"/>
              <w:contextualSpacing/>
              <w:rPr>
                <w:sz w:val="20"/>
                <w:szCs w:val="20"/>
              </w:rPr>
            </w:pPr>
          </w:p>
        </w:tc>
      </w:tr>
      <w:tr w:rsidR="00C1562B" w:rsidRPr="002753E6" w14:paraId="49392D4C" w14:textId="77777777" w:rsidTr="00513BCE">
        <w:tc>
          <w:tcPr>
            <w:tcW w:w="4788" w:type="dxa"/>
            <w:shd w:val="clear" w:color="auto" w:fill="D9D9D9" w:themeFill="background1" w:themeFillShade="D9"/>
          </w:tcPr>
          <w:p w14:paraId="15A37AD4" w14:textId="77777777" w:rsidR="00C1562B" w:rsidRPr="002753E6" w:rsidRDefault="00C1562B" w:rsidP="00513BCE">
            <w:pPr>
              <w:pStyle w:val="MDTableHead"/>
              <w:contextualSpacing/>
              <w:jc w:val="left"/>
              <w:rPr>
                <w:sz w:val="20"/>
                <w:szCs w:val="20"/>
              </w:rPr>
            </w:pPr>
            <w:r w:rsidRPr="002753E6">
              <w:rPr>
                <w:sz w:val="20"/>
                <w:szCs w:val="20"/>
              </w:rPr>
              <w:t>Office Telephone number (with area code)</w:t>
            </w:r>
          </w:p>
        </w:tc>
        <w:tc>
          <w:tcPr>
            <w:tcW w:w="4788" w:type="dxa"/>
          </w:tcPr>
          <w:p w14:paraId="3BABCF36" w14:textId="77777777" w:rsidR="00C1562B" w:rsidRPr="002753E6" w:rsidRDefault="00C1562B" w:rsidP="00513BCE">
            <w:pPr>
              <w:pStyle w:val="MDTableText1"/>
              <w:contextualSpacing/>
              <w:rPr>
                <w:sz w:val="20"/>
                <w:szCs w:val="20"/>
              </w:rPr>
            </w:pPr>
          </w:p>
        </w:tc>
      </w:tr>
      <w:tr w:rsidR="00C1562B" w:rsidRPr="002753E6" w14:paraId="766251CF" w14:textId="77777777" w:rsidTr="00513BCE">
        <w:tc>
          <w:tcPr>
            <w:tcW w:w="4788" w:type="dxa"/>
            <w:shd w:val="clear" w:color="auto" w:fill="D9D9D9" w:themeFill="background1" w:themeFillShade="D9"/>
          </w:tcPr>
          <w:p w14:paraId="318B9EEB" w14:textId="77777777" w:rsidR="00C1562B" w:rsidRPr="002753E6" w:rsidRDefault="00C1562B" w:rsidP="00513BCE">
            <w:pPr>
              <w:pStyle w:val="MDTableHead"/>
              <w:contextualSpacing/>
              <w:jc w:val="left"/>
              <w:rPr>
                <w:sz w:val="20"/>
                <w:szCs w:val="20"/>
              </w:rPr>
            </w:pPr>
            <w:r w:rsidRPr="002753E6">
              <w:rPr>
                <w:sz w:val="20"/>
                <w:szCs w:val="20"/>
              </w:rPr>
              <w:t>Cell Telephone number (with area code)</w:t>
            </w:r>
          </w:p>
        </w:tc>
        <w:tc>
          <w:tcPr>
            <w:tcW w:w="4788" w:type="dxa"/>
          </w:tcPr>
          <w:p w14:paraId="545C5CD6" w14:textId="77777777" w:rsidR="00C1562B" w:rsidRPr="002753E6" w:rsidRDefault="00C1562B" w:rsidP="00513BCE">
            <w:pPr>
              <w:pStyle w:val="MDTableText1"/>
              <w:contextualSpacing/>
              <w:rPr>
                <w:sz w:val="20"/>
                <w:szCs w:val="20"/>
              </w:rPr>
            </w:pPr>
          </w:p>
        </w:tc>
      </w:tr>
      <w:tr w:rsidR="00C1562B" w:rsidRPr="002753E6" w14:paraId="286319C5" w14:textId="77777777" w:rsidTr="00513BCE">
        <w:tc>
          <w:tcPr>
            <w:tcW w:w="4788" w:type="dxa"/>
            <w:shd w:val="clear" w:color="auto" w:fill="D9D9D9" w:themeFill="background1" w:themeFillShade="D9"/>
          </w:tcPr>
          <w:p w14:paraId="34E96AC3" w14:textId="77777777" w:rsidR="00C1562B" w:rsidRPr="002753E6" w:rsidRDefault="00C1562B" w:rsidP="00513BCE">
            <w:pPr>
              <w:pStyle w:val="MDTableHead"/>
              <w:contextualSpacing/>
              <w:jc w:val="left"/>
              <w:rPr>
                <w:sz w:val="20"/>
                <w:szCs w:val="20"/>
              </w:rPr>
            </w:pPr>
            <w:r w:rsidRPr="002753E6">
              <w:rPr>
                <w:sz w:val="20"/>
                <w:szCs w:val="20"/>
              </w:rPr>
              <w:t>e-mail address</w:t>
            </w:r>
          </w:p>
        </w:tc>
        <w:tc>
          <w:tcPr>
            <w:tcW w:w="4788" w:type="dxa"/>
          </w:tcPr>
          <w:p w14:paraId="79B1785A" w14:textId="77777777" w:rsidR="00C1562B" w:rsidRPr="002753E6" w:rsidRDefault="00C1562B" w:rsidP="00513BCE">
            <w:pPr>
              <w:pStyle w:val="MDTableText1"/>
              <w:contextualSpacing/>
              <w:rPr>
                <w:sz w:val="20"/>
                <w:szCs w:val="20"/>
              </w:rPr>
            </w:pPr>
          </w:p>
        </w:tc>
      </w:tr>
      <w:tr w:rsidR="00C1562B" w:rsidRPr="002753E6" w14:paraId="4788A65A" w14:textId="77777777" w:rsidTr="00513BCE">
        <w:tc>
          <w:tcPr>
            <w:tcW w:w="9576" w:type="dxa"/>
            <w:gridSpan w:val="2"/>
            <w:shd w:val="clear" w:color="auto" w:fill="D9D9D9" w:themeFill="background1" w:themeFillShade="D9"/>
          </w:tcPr>
          <w:p w14:paraId="7CE064D1" w14:textId="77777777" w:rsidR="00C1562B" w:rsidRPr="002753E6" w:rsidRDefault="00C1562B" w:rsidP="00513BCE">
            <w:pPr>
              <w:pStyle w:val="MDTableHead"/>
              <w:contextualSpacing/>
              <w:rPr>
                <w:sz w:val="20"/>
                <w:szCs w:val="20"/>
              </w:rPr>
            </w:pPr>
            <w:r w:rsidRPr="002753E6">
              <w:rPr>
                <w:sz w:val="20"/>
                <w:szCs w:val="20"/>
              </w:rPr>
              <w:t>Authorized Offer Sig</w:t>
            </w:r>
            <w:r>
              <w:rPr>
                <w:sz w:val="20"/>
                <w:szCs w:val="20"/>
              </w:rPr>
              <w:t>natory</w:t>
            </w:r>
          </w:p>
        </w:tc>
      </w:tr>
      <w:tr w:rsidR="00C1562B" w:rsidRPr="002753E6" w14:paraId="5D4706A2" w14:textId="77777777" w:rsidTr="00513BCE">
        <w:tc>
          <w:tcPr>
            <w:tcW w:w="4788" w:type="dxa"/>
            <w:shd w:val="clear" w:color="auto" w:fill="D9D9D9" w:themeFill="background1" w:themeFillShade="D9"/>
          </w:tcPr>
          <w:p w14:paraId="6062B16C" w14:textId="77777777" w:rsidR="00C1562B" w:rsidRPr="002753E6" w:rsidRDefault="00C1562B" w:rsidP="00513BCE">
            <w:pPr>
              <w:pStyle w:val="MDTableHead"/>
              <w:contextualSpacing/>
              <w:jc w:val="left"/>
              <w:rPr>
                <w:sz w:val="20"/>
                <w:szCs w:val="20"/>
              </w:rPr>
            </w:pPr>
            <w:r w:rsidRPr="002753E6">
              <w:rPr>
                <w:sz w:val="20"/>
                <w:szCs w:val="20"/>
              </w:rPr>
              <w:t>Name</w:t>
            </w:r>
          </w:p>
        </w:tc>
        <w:tc>
          <w:tcPr>
            <w:tcW w:w="4788" w:type="dxa"/>
          </w:tcPr>
          <w:p w14:paraId="453D5733" w14:textId="77777777" w:rsidR="00C1562B" w:rsidRPr="002753E6" w:rsidRDefault="00C1562B" w:rsidP="00513BCE">
            <w:pPr>
              <w:pStyle w:val="MDTableText1"/>
              <w:contextualSpacing/>
              <w:rPr>
                <w:sz w:val="20"/>
                <w:szCs w:val="20"/>
              </w:rPr>
            </w:pPr>
          </w:p>
        </w:tc>
      </w:tr>
      <w:tr w:rsidR="00C1562B" w:rsidRPr="002753E6" w14:paraId="4C55D7BE" w14:textId="77777777" w:rsidTr="00513BCE">
        <w:tc>
          <w:tcPr>
            <w:tcW w:w="4788" w:type="dxa"/>
            <w:shd w:val="clear" w:color="auto" w:fill="D9D9D9" w:themeFill="background1" w:themeFillShade="D9"/>
          </w:tcPr>
          <w:p w14:paraId="08D65D28" w14:textId="77777777" w:rsidR="00C1562B" w:rsidRPr="002753E6" w:rsidRDefault="00C1562B" w:rsidP="00513BCE">
            <w:pPr>
              <w:pStyle w:val="MDTableHead"/>
              <w:contextualSpacing/>
              <w:jc w:val="left"/>
              <w:rPr>
                <w:sz w:val="20"/>
                <w:szCs w:val="20"/>
              </w:rPr>
            </w:pPr>
            <w:r w:rsidRPr="002753E6">
              <w:rPr>
                <w:sz w:val="20"/>
                <w:szCs w:val="20"/>
              </w:rPr>
              <w:t>Title</w:t>
            </w:r>
          </w:p>
        </w:tc>
        <w:tc>
          <w:tcPr>
            <w:tcW w:w="4788" w:type="dxa"/>
          </w:tcPr>
          <w:p w14:paraId="22C07504" w14:textId="77777777" w:rsidR="00C1562B" w:rsidRPr="002753E6" w:rsidRDefault="00C1562B" w:rsidP="00513BCE">
            <w:pPr>
              <w:pStyle w:val="MDTableText1"/>
              <w:contextualSpacing/>
              <w:rPr>
                <w:sz w:val="20"/>
                <w:szCs w:val="20"/>
              </w:rPr>
            </w:pPr>
          </w:p>
        </w:tc>
      </w:tr>
      <w:tr w:rsidR="00C1562B" w:rsidRPr="002753E6" w14:paraId="6FF33BCF" w14:textId="77777777" w:rsidTr="00513BCE">
        <w:tc>
          <w:tcPr>
            <w:tcW w:w="4788" w:type="dxa"/>
            <w:shd w:val="clear" w:color="auto" w:fill="D9D9D9" w:themeFill="background1" w:themeFillShade="D9"/>
          </w:tcPr>
          <w:p w14:paraId="14428432" w14:textId="77777777" w:rsidR="00C1562B" w:rsidRPr="002753E6" w:rsidRDefault="00C1562B" w:rsidP="00513BCE">
            <w:pPr>
              <w:pStyle w:val="MDTableHead"/>
              <w:contextualSpacing/>
              <w:jc w:val="left"/>
              <w:rPr>
                <w:sz w:val="20"/>
                <w:szCs w:val="20"/>
              </w:rPr>
            </w:pPr>
            <w:r w:rsidRPr="002753E6">
              <w:rPr>
                <w:sz w:val="20"/>
                <w:szCs w:val="20"/>
              </w:rPr>
              <w:t>Office Telephone number (with area code)</w:t>
            </w:r>
          </w:p>
        </w:tc>
        <w:tc>
          <w:tcPr>
            <w:tcW w:w="4788" w:type="dxa"/>
          </w:tcPr>
          <w:p w14:paraId="56D6226B" w14:textId="77777777" w:rsidR="00C1562B" w:rsidRPr="002753E6" w:rsidRDefault="00C1562B" w:rsidP="00513BCE">
            <w:pPr>
              <w:pStyle w:val="MDTableText1"/>
              <w:contextualSpacing/>
              <w:rPr>
                <w:sz w:val="20"/>
                <w:szCs w:val="20"/>
              </w:rPr>
            </w:pPr>
          </w:p>
        </w:tc>
      </w:tr>
      <w:tr w:rsidR="00C1562B" w:rsidRPr="002753E6" w14:paraId="77CF9876" w14:textId="77777777" w:rsidTr="00513BCE">
        <w:tc>
          <w:tcPr>
            <w:tcW w:w="4788" w:type="dxa"/>
            <w:shd w:val="clear" w:color="auto" w:fill="D9D9D9" w:themeFill="background1" w:themeFillShade="D9"/>
          </w:tcPr>
          <w:p w14:paraId="614A6557" w14:textId="77777777" w:rsidR="00C1562B" w:rsidRPr="002753E6" w:rsidRDefault="00C1562B" w:rsidP="00513BCE">
            <w:pPr>
              <w:pStyle w:val="MDTableHead"/>
              <w:contextualSpacing/>
              <w:jc w:val="left"/>
              <w:rPr>
                <w:sz w:val="20"/>
                <w:szCs w:val="20"/>
              </w:rPr>
            </w:pPr>
            <w:r w:rsidRPr="002753E6">
              <w:rPr>
                <w:sz w:val="20"/>
                <w:szCs w:val="20"/>
              </w:rPr>
              <w:t>Cell Telephone number (with area code)</w:t>
            </w:r>
          </w:p>
        </w:tc>
        <w:tc>
          <w:tcPr>
            <w:tcW w:w="4788" w:type="dxa"/>
          </w:tcPr>
          <w:p w14:paraId="7E1E9F3B" w14:textId="77777777" w:rsidR="00C1562B" w:rsidRPr="002753E6" w:rsidRDefault="00C1562B" w:rsidP="00513BCE">
            <w:pPr>
              <w:pStyle w:val="MDTableText1"/>
              <w:contextualSpacing/>
              <w:rPr>
                <w:sz w:val="20"/>
                <w:szCs w:val="20"/>
              </w:rPr>
            </w:pPr>
          </w:p>
        </w:tc>
      </w:tr>
      <w:tr w:rsidR="00C1562B" w:rsidRPr="002753E6" w14:paraId="734E36A1" w14:textId="77777777" w:rsidTr="00513BCE">
        <w:tc>
          <w:tcPr>
            <w:tcW w:w="4788" w:type="dxa"/>
            <w:shd w:val="clear" w:color="auto" w:fill="D9D9D9" w:themeFill="background1" w:themeFillShade="D9"/>
          </w:tcPr>
          <w:p w14:paraId="7218D4C9" w14:textId="77777777" w:rsidR="00C1562B" w:rsidRPr="002753E6" w:rsidRDefault="00C1562B" w:rsidP="00513BCE">
            <w:pPr>
              <w:pStyle w:val="MDTableHead"/>
              <w:contextualSpacing/>
              <w:jc w:val="left"/>
              <w:rPr>
                <w:sz w:val="20"/>
                <w:szCs w:val="20"/>
              </w:rPr>
            </w:pPr>
            <w:r w:rsidRPr="002753E6">
              <w:rPr>
                <w:sz w:val="20"/>
                <w:szCs w:val="20"/>
              </w:rPr>
              <w:t>e-mail address</w:t>
            </w:r>
          </w:p>
        </w:tc>
        <w:tc>
          <w:tcPr>
            <w:tcW w:w="4788" w:type="dxa"/>
          </w:tcPr>
          <w:p w14:paraId="3DA80ED8" w14:textId="77777777" w:rsidR="00C1562B" w:rsidRPr="002753E6" w:rsidRDefault="00C1562B" w:rsidP="00513BCE">
            <w:pPr>
              <w:pStyle w:val="MDTableText1"/>
              <w:contextualSpacing/>
              <w:rPr>
                <w:sz w:val="20"/>
                <w:szCs w:val="20"/>
              </w:rPr>
            </w:pPr>
          </w:p>
        </w:tc>
      </w:tr>
    </w:tbl>
    <w:p w14:paraId="1A92A73E" w14:textId="77777777" w:rsidR="00237437" w:rsidRDefault="00237437">
      <w:pPr>
        <w:spacing w:after="160" w:line="259" w:lineRule="auto"/>
        <w:rPr>
          <w:rFonts w:ascii="Arial" w:eastAsia="Calibri" w:hAnsi="Arial" w:cstheme="majorBidi"/>
          <w:sz w:val="22"/>
          <w:szCs w:val="24"/>
        </w:rPr>
      </w:pPr>
      <w:r>
        <w:br w:type="page"/>
      </w:r>
    </w:p>
    <w:p w14:paraId="0726A69B" w14:textId="44C302DC" w:rsidR="00D16836" w:rsidRDefault="00D16836" w:rsidP="00D16836">
      <w:pPr>
        <w:pStyle w:val="MDAttachmentH1"/>
        <w:pageBreakBefore/>
        <w:numPr>
          <w:ilvl w:val="0"/>
          <w:numId w:val="0"/>
        </w:numPr>
      </w:pPr>
      <w:bookmarkStart w:id="503" w:name="_Toc475182848"/>
      <w:bookmarkStart w:id="504" w:name="_Toc476749763"/>
      <w:bookmarkStart w:id="505" w:name="_Toc488067117"/>
      <w:bookmarkStart w:id="506" w:name="_Toc490231875"/>
      <w:bookmarkStart w:id="507" w:name="_Toc47259856"/>
      <w:bookmarkStart w:id="508" w:name="_Toc475182842"/>
      <w:bookmarkStart w:id="509" w:name="_Toc476749757"/>
      <w:r>
        <w:t xml:space="preserve">Appendix </w:t>
      </w:r>
      <w:r w:rsidR="002258A1">
        <w:t>3</w:t>
      </w:r>
      <w:r>
        <w:t xml:space="preserve">. </w:t>
      </w:r>
      <w:bookmarkEnd w:id="503"/>
      <w:bookmarkEnd w:id="504"/>
      <w:bookmarkEnd w:id="505"/>
      <w:bookmarkEnd w:id="506"/>
      <w:r w:rsidR="006B1D83">
        <w:t xml:space="preserve">- </w:t>
      </w:r>
      <w:r w:rsidR="002258A1">
        <w:t>Criminal Background Check Affidavit</w:t>
      </w:r>
      <w:bookmarkEnd w:id="507"/>
    </w:p>
    <w:p w14:paraId="0F6C8231" w14:textId="77777777" w:rsidR="002258A1" w:rsidRDefault="002258A1" w:rsidP="002258A1">
      <w:pPr>
        <w:pStyle w:val="MDContractText0"/>
      </w:pPr>
      <w:r>
        <w:t>AUTHORIZED REPRESENTATIVE</w:t>
      </w:r>
    </w:p>
    <w:p w14:paraId="50CB3BC3" w14:textId="77777777" w:rsidR="002258A1" w:rsidRPr="002258A1" w:rsidRDefault="002258A1" w:rsidP="002258A1">
      <w:pPr>
        <w:pStyle w:val="MDContractText0"/>
      </w:pPr>
    </w:p>
    <w:p w14:paraId="1FC076E4" w14:textId="77777777" w:rsidR="002258A1" w:rsidRPr="002258A1" w:rsidRDefault="002258A1" w:rsidP="002258A1">
      <w:pPr>
        <w:pStyle w:val="MDContractText0"/>
      </w:pPr>
      <w:r w:rsidRPr="002258A1">
        <w:t>I HEREBY AFFIRM THAT:</w:t>
      </w:r>
    </w:p>
    <w:p w14:paraId="359DD482" w14:textId="77777777" w:rsidR="002258A1" w:rsidRPr="002258A1" w:rsidRDefault="002258A1" w:rsidP="002258A1">
      <w:pPr>
        <w:pStyle w:val="MDContractText0"/>
      </w:pPr>
    </w:p>
    <w:p w14:paraId="02EE443D" w14:textId="77777777" w:rsidR="002258A1" w:rsidRPr="002258A1" w:rsidRDefault="002258A1" w:rsidP="002258A1">
      <w:pPr>
        <w:pStyle w:val="MDContractText0"/>
      </w:pPr>
      <w:r w:rsidRPr="002258A1">
        <w:t>I am the _________(Title)________________  and the duly authorized representative of  ___(Master Contractor)_______ and that I possess the legal authority to make this Affidavit on behalf of myself and the business for which I am acting.</w:t>
      </w:r>
    </w:p>
    <w:p w14:paraId="09BC96CE" w14:textId="77777777" w:rsidR="002258A1" w:rsidRPr="002258A1" w:rsidRDefault="002258A1" w:rsidP="002258A1">
      <w:pPr>
        <w:pStyle w:val="MDContractText0"/>
      </w:pPr>
    </w:p>
    <w:p w14:paraId="22F20A9F" w14:textId="77777777" w:rsidR="002258A1" w:rsidRPr="002258A1" w:rsidRDefault="002258A1" w:rsidP="002258A1">
      <w:pPr>
        <w:pStyle w:val="MDContractText0"/>
      </w:pPr>
      <w:r w:rsidRPr="002258A1">
        <w:t>I hereby affirm that ____(Master Contractor)________  has complied with Section 2.4, Security Requirements of the Department of Information Technology’s Consulting Technical Services Master Contract Number 060B2490023 (CATS+) hereto as Exhibit A.</w:t>
      </w:r>
    </w:p>
    <w:p w14:paraId="3A8E3F8F" w14:textId="77777777" w:rsidR="002258A1" w:rsidRPr="002258A1" w:rsidRDefault="002258A1" w:rsidP="002258A1">
      <w:pPr>
        <w:pStyle w:val="MDContractText0"/>
      </w:pPr>
    </w:p>
    <w:p w14:paraId="7E291851" w14:textId="4CD5C96E" w:rsidR="002258A1" w:rsidRPr="002258A1" w:rsidRDefault="002258A1" w:rsidP="002258A1">
      <w:pPr>
        <w:pStyle w:val="MDContractText0"/>
      </w:pPr>
      <w:r w:rsidRPr="002258A1">
        <w:t xml:space="preserve">I hereby affirm that the ____(Master Contractor)________ has provided Maryland Transportation Authority  with a summary of the security clearance results for all of the candidates that will be working on Task Order MICROSOFT DYNAMICS SL SOFTWARE TECHNICAL AND USER SUPPORT </w:t>
      </w:r>
      <w:r w:rsidR="00720A42">
        <w:t>#J05B8400016</w:t>
      </w:r>
      <w:r w:rsidRPr="002258A1">
        <w:t xml:space="preserve"> and all of these candidates have successfully passed all of the background checks required under Section 2.4.3.2 of the CATS + Master Contract.  Master Contractors hereby agrees to provide security clearance results for any additional candidates at least seven (7) days prior to the date the candidate commences work on this Task Order.</w:t>
      </w:r>
    </w:p>
    <w:p w14:paraId="0996C8F9" w14:textId="77777777" w:rsidR="002258A1" w:rsidRPr="002258A1" w:rsidRDefault="002258A1" w:rsidP="002258A1">
      <w:pPr>
        <w:pStyle w:val="MDContractText0"/>
      </w:pPr>
    </w:p>
    <w:p w14:paraId="78A8C182" w14:textId="77777777" w:rsidR="002258A1" w:rsidRPr="002258A1" w:rsidRDefault="002258A1" w:rsidP="002258A1">
      <w:pPr>
        <w:pStyle w:val="MDContractText0"/>
      </w:pPr>
      <w:r w:rsidRPr="002258A1">
        <w:t>I DO SOLEMNLY DECLARE AND AFFIRM UNDER THE PENALTIES OF PERJURY THAT THE CONTENTS OF THIS AFFIDAVIT ARE TRUE AND CORRECT TO THE BEST OF MY KNOWLEDGE, INFORMATION, AND BELIEF.</w:t>
      </w:r>
    </w:p>
    <w:p w14:paraId="7D149C3F" w14:textId="77777777" w:rsidR="002258A1" w:rsidRPr="002258A1" w:rsidRDefault="002258A1" w:rsidP="002258A1">
      <w:pPr>
        <w:pStyle w:val="MDContractText0"/>
      </w:pPr>
    </w:p>
    <w:p w14:paraId="1ABB1F31" w14:textId="77777777" w:rsidR="002258A1" w:rsidRPr="002258A1" w:rsidRDefault="002258A1" w:rsidP="002258A1">
      <w:pPr>
        <w:pStyle w:val="MDContractText0"/>
      </w:pPr>
      <w:r w:rsidRPr="002258A1">
        <w:t>___________________________________________</w:t>
      </w:r>
    </w:p>
    <w:p w14:paraId="17A8497C" w14:textId="77777777" w:rsidR="002258A1" w:rsidRPr="002258A1" w:rsidRDefault="002258A1" w:rsidP="002258A1">
      <w:pPr>
        <w:pStyle w:val="MDContractText0"/>
      </w:pPr>
      <w:r w:rsidRPr="002258A1">
        <w:t>Master Contractor</w:t>
      </w:r>
    </w:p>
    <w:p w14:paraId="2E17D3BE" w14:textId="77777777" w:rsidR="002258A1" w:rsidRPr="002258A1" w:rsidRDefault="002258A1" w:rsidP="002258A1">
      <w:pPr>
        <w:pStyle w:val="MDContractText0"/>
      </w:pPr>
    </w:p>
    <w:p w14:paraId="6322F49E" w14:textId="77777777" w:rsidR="002258A1" w:rsidRPr="002258A1" w:rsidRDefault="002258A1" w:rsidP="002258A1">
      <w:pPr>
        <w:pStyle w:val="MDContractText0"/>
      </w:pPr>
      <w:r w:rsidRPr="002258A1">
        <w:t>___________________________________________</w:t>
      </w:r>
    </w:p>
    <w:p w14:paraId="4F0F2E02" w14:textId="77777777" w:rsidR="002258A1" w:rsidRPr="002258A1" w:rsidRDefault="002258A1" w:rsidP="002258A1">
      <w:pPr>
        <w:pStyle w:val="MDContractText0"/>
      </w:pPr>
      <w:r w:rsidRPr="002258A1">
        <w:t>Typed Name</w:t>
      </w:r>
    </w:p>
    <w:p w14:paraId="1464F00D" w14:textId="77777777" w:rsidR="002258A1" w:rsidRPr="002258A1" w:rsidRDefault="002258A1" w:rsidP="002258A1">
      <w:pPr>
        <w:pStyle w:val="MDContractText0"/>
      </w:pPr>
    </w:p>
    <w:p w14:paraId="7F59D6B8" w14:textId="77777777" w:rsidR="002258A1" w:rsidRPr="002258A1" w:rsidRDefault="002258A1" w:rsidP="002258A1">
      <w:pPr>
        <w:pStyle w:val="MDContractText0"/>
      </w:pPr>
      <w:r w:rsidRPr="002258A1">
        <w:t>___________________________________________</w:t>
      </w:r>
    </w:p>
    <w:p w14:paraId="348F534C" w14:textId="77777777" w:rsidR="002258A1" w:rsidRPr="002258A1" w:rsidRDefault="002258A1" w:rsidP="002258A1">
      <w:pPr>
        <w:pStyle w:val="MDContractText0"/>
      </w:pPr>
      <w:r w:rsidRPr="002258A1">
        <w:t>Signature</w:t>
      </w:r>
    </w:p>
    <w:p w14:paraId="797B4739" w14:textId="77777777" w:rsidR="002258A1" w:rsidRPr="002258A1" w:rsidRDefault="002258A1" w:rsidP="002258A1">
      <w:pPr>
        <w:pStyle w:val="MDContractText0"/>
      </w:pPr>
    </w:p>
    <w:p w14:paraId="096853E4" w14:textId="77777777" w:rsidR="002258A1" w:rsidRPr="002258A1" w:rsidRDefault="002258A1" w:rsidP="002258A1">
      <w:pPr>
        <w:pStyle w:val="MDContractText0"/>
      </w:pPr>
      <w:r w:rsidRPr="002258A1">
        <w:t>___________________________________________</w:t>
      </w:r>
    </w:p>
    <w:p w14:paraId="026700D0" w14:textId="77777777" w:rsidR="002258A1" w:rsidRPr="002258A1" w:rsidRDefault="002258A1" w:rsidP="002258A1">
      <w:pPr>
        <w:pStyle w:val="MDContractText0"/>
      </w:pPr>
      <w:r w:rsidRPr="002258A1">
        <w:t>Date</w:t>
      </w:r>
    </w:p>
    <w:p w14:paraId="4496DAC4" w14:textId="3BD024FC" w:rsidR="002258A1" w:rsidRDefault="002258A1" w:rsidP="002258A1">
      <w:pPr>
        <w:pStyle w:val="MDAttachmentH1"/>
        <w:pageBreakBefore/>
        <w:numPr>
          <w:ilvl w:val="0"/>
          <w:numId w:val="0"/>
        </w:numPr>
      </w:pPr>
      <w:bookmarkStart w:id="510" w:name="_Toc47259857"/>
      <w:r>
        <w:t xml:space="preserve">Appendix </w:t>
      </w:r>
      <w:r w:rsidR="00880A00">
        <w:t>4</w:t>
      </w:r>
      <w:r>
        <w:t xml:space="preserve">. </w:t>
      </w:r>
      <w:r w:rsidR="006B1D83">
        <w:t xml:space="preserve">- </w:t>
      </w:r>
      <w:r>
        <w:t>Labor Classification Personnel Resume Summary</w:t>
      </w:r>
      <w:bookmarkEnd w:id="510"/>
    </w:p>
    <w:p w14:paraId="20120389" w14:textId="77777777" w:rsidR="00D16836" w:rsidRPr="00AD3E09" w:rsidRDefault="00D16836" w:rsidP="00D16836">
      <w:pPr>
        <w:pStyle w:val="MDContractText0"/>
        <w:rPr>
          <w:b/>
        </w:rPr>
      </w:pPr>
      <w:r w:rsidRPr="00AD3E09">
        <w:rPr>
          <w:b/>
        </w:rPr>
        <w:t>INSTRUCTIONS:</w:t>
      </w:r>
    </w:p>
    <w:p w14:paraId="6E1E7443" w14:textId="3FF8491E" w:rsidR="0099258C" w:rsidRPr="000D67D4" w:rsidRDefault="0099258C" w:rsidP="00A83B03">
      <w:pPr>
        <w:pStyle w:val="MDText0"/>
        <w:numPr>
          <w:ilvl w:val="0"/>
          <w:numId w:val="28"/>
        </w:numPr>
        <w:spacing w:before="0"/>
        <w:ind w:hanging="720"/>
      </w:pPr>
      <w:r w:rsidRPr="000D67D4">
        <w:t>For each person proposed, complete one Labor Category Personnel Resume Summary to document how the proposed person meets each of the minimum requirements.</w:t>
      </w:r>
    </w:p>
    <w:p w14:paraId="215F11D9" w14:textId="77777777" w:rsidR="0099258C" w:rsidRPr="000D67D4" w:rsidRDefault="0099258C" w:rsidP="0099258C">
      <w:pPr>
        <w:pStyle w:val="MDText0"/>
        <w:ind w:left="720"/>
      </w:pPr>
      <w:r w:rsidRPr="000D67D4">
        <w:t>For example:  If you propose John Smith, who is your subcontractor, and you believe he meets the requirements of the Group Facilitator, you will complete the top section of the form by entering John Smith’s name and the subcontractor’s company name.  You will then complete the right side of the Group Facilitator form documenting how the individual meets each of the requirements.  Where there is a time requirement such as three months experience, you must provide the dates from and to showing an amount of time that equals or exceeds mandatory time requirement; in this case, three months.</w:t>
      </w:r>
    </w:p>
    <w:p w14:paraId="573C6DB3" w14:textId="77777777" w:rsidR="0099258C" w:rsidRPr="000D67D4" w:rsidRDefault="0099258C" w:rsidP="00A83B03">
      <w:pPr>
        <w:pStyle w:val="MDText0"/>
        <w:numPr>
          <w:ilvl w:val="0"/>
          <w:numId w:val="28"/>
        </w:numPr>
        <w:spacing w:before="0"/>
        <w:ind w:hanging="720"/>
      </w:pPr>
      <w:r w:rsidRPr="000D67D4">
        <w:t>Additional information may be attached to each Labor Category Personnel Resume Summary that may assist a full and complete understanding of the individual being proposed.</w:t>
      </w:r>
    </w:p>
    <w:p w14:paraId="44494AE3" w14:textId="62766441" w:rsidR="0099258C" w:rsidRPr="003D3322" w:rsidRDefault="0099258C" w:rsidP="00A83B03">
      <w:pPr>
        <w:pStyle w:val="MDText0"/>
        <w:numPr>
          <w:ilvl w:val="0"/>
          <w:numId w:val="28"/>
        </w:numPr>
        <w:spacing w:before="0"/>
        <w:ind w:hanging="720"/>
      </w:pPr>
      <w:r w:rsidRPr="003D3322">
        <w:t>For this TORFP,</w:t>
      </w:r>
    </w:p>
    <w:p w14:paraId="4ACABEA8" w14:textId="77777777" w:rsidR="0099258C" w:rsidRPr="003D3322" w:rsidRDefault="0099258C" w:rsidP="00A83B03">
      <w:pPr>
        <w:numPr>
          <w:ilvl w:val="0"/>
          <w:numId w:val="29"/>
        </w:numPr>
      </w:pPr>
      <w:r w:rsidRPr="003D3322">
        <w:t>Master Contractors shall comply with all personnel requirements defined under the Master Contract RFP 060B2490023.</w:t>
      </w:r>
    </w:p>
    <w:p w14:paraId="5F0104DA" w14:textId="0E1AA509" w:rsidR="0099258C" w:rsidRPr="003D3322" w:rsidRDefault="0099258C" w:rsidP="00A83B03">
      <w:pPr>
        <w:numPr>
          <w:ilvl w:val="0"/>
          <w:numId w:val="29"/>
        </w:numPr>
      </w:pPr>
      <w:r w:rsidRPr="003D3322">
        <w:t xml:space="preserve">Master Contractors </w:t>
      </w:r>
      <w:r w:rsidRPr="000E7654">
        <w:t>shall propose</w:t>
      </w:r>
      <w:r w:rsidR="000E7654" w:rsidRPr="000E7654">
        <w:t xml:space="preserve"> </w:t>
      </w:r>
      <w:r w:rsidRPr="000E7654">
        <w:t>the resource that best fits the specified CATS+ Labor Categor</w:t>
      </w:r>
      <w:r w:rsidR="000E7654" w:rsidRPr="000E7654">
        <w:t>y</w:t>
      </w:r>
      <w:r w:rsidRPr="000E7654">
        <w:t xml:space="preserve">.  A Master Contractor </w:t>
      </w:r>
      <w:r w:rsidRPr="0099258C">
        <w:rPr>
          <w:u w:val="single"/>
        </w:rPr>
        <w:t>may</w:t>
      </w:r>
      <w:r w:rsidRPr="003D3322">
        <w:rPr>
          <w:u w:val="single"/>
        </w:rPr>
        <w:t xml:space="preserve"> only</w:t>
      </w:r>
      <w:r w:rsidRPr="003D3322">
        <w:t xml:space="preserve"> propose against labor categories in the Master Contractor’s CATS+ Master Contract Financial Proposal.</w:t>
      </w:r>
    </w:p>
    <w:p w14:paraId="45240685" w14:textId="2F39F654" w:rsidR="0099258C" w:rsidRPr="003D3322" w:rsidRDefault="0099258C" w:rsidP="00A83B03">
      <w:pPr>
        <w:numPr>
          <w:ilvl w:val="0"/>
          <w:numId w:val="29"/>
        </w:numPr>
      </w:pPr>
      <w:r w:rsidRPr="003D3322">
        <w:t>A Master Contractor’s entire TO Technical Proposal will be deemed not susceptible for award if any of the following occurs:</w:t>
      </w:r>
    </w:p>
    <w:p w14:paraId="121B08AA" w14:textId="21F8D7AA" w:rsidR="0099258C" w:rsidRPr="003D3322" w:rsidRDefault="0099258C" w:rsidP="00A83B03">
      <w:pPr>
        <w:numPr>
          <w:ilvl w:val="1"/>
          <w:numId w:val="29"/>
        </w:numPr>
        <w:tabs>
          <w:tab w:val="clear" w:pos="1728"/>
          <w:tab w:val="num" w:pos="1560"/>
        </w:tabs>
        <w:ind w:left="1560" w:hanging="600"/>
      </w:pPr>
      <w:r w:rsidRPr="003D3322">
        <w:t>Failure to follow these instructions.</w:t>
      </w:r>
    </w:p>
    <w:p w14:paraId="32282E43" w14:textId="77777777" w:rsidR="0099258C" w:rsidRPr="003D3322" w:rsidRDefault="0099258C" w:rsidP="00A83B03">
      <w:pPr>
        <w:numPr>
          <w:ilvl w:val="1"/>
          <w:numId w:val="29"/>
        </w:numPr>
        <w:tabs>
          <w:tab w:val="clear" w:pos="1728"/>
          <w:tab w:val="num" w:pos="1560"/>
        </w:tabs>
        <w:ind w:left="1560" w:hanging="600"/>
      </w:pPr>
      <w:r w:rsidRPr="003D3322">
        <w:t>Failure to propose a resource for each job title or labor category identified in the TORFP as a required submission.</w:t>
      </w:r>
    </w:p>
    <w:p w14:paraId="4A838546" w14:textId="77777777" w:rsidR="0099258C" w:rsidRPr="003D3322" w:rsidRDefault="0099258C" w:rsidP="00A83B03">
      <w:pPr>
        <w:numPr>
          <w:ilvl w:val="1"/>
          <w:numId w:val="29"/>
        </w:numPr>
        <w:tabs>
          <w:tab w:val="clear" w:pos="1728"/>
          <w:tab w:val="num" w:pos="1560"/>
        </w:tabs>
        <w:ind w:left="1560" w:hanging="600"/>
      </w:pPr>
      <w:r w:rsidRPr="003D3322">
        <w:t>Failure of any proposed resource to meet minimum requirements as listed in this TORFP and in the CATS+ Master Contract.</w:t>
      </w:r>
    </w:p>
    <w:p w14:paraId="329CAC77" w14:textId="77777777" w:rsidR="0099258C" w:rsidRPr="007C791D" w:rsidRDefault="0099258C" w:rsidP="00A83B03">
      <w:pPr>
        <w:numPr>
          <w:ilvl w:val="1"/>
          <w:numId w:val="29"/>
        </w:numPr>
        <w:tabs>
          <w:tab w:val="clear" w:pos="1728"/>
          <w:tab w:val="num" w:pos="1560"/>
        </w:tabs>
        <w:ind w:left="1560" w:hanging="600"/>
      </w:pPr>
      <w:r w:rsidRPr="003D3322">
        <w:t xml:space="preserve">Placing content on the </w:t>
      </w:r>
      <w:r w:rsidRPr="006A5308">
        <w:rPr>
          <w:b/>
        </w:rPr>
        <w:t>Minimum Qualifications Summary</w:t>
      </w:r>
      <w:r w:rsidRPr="003D3322">
        <w:t xml:space="preserve"> that is not also on the </w:t>
      </w:r>
      <w:r w:rsidRPr="006A5308">
        <w:rPr>
          <w:b/>
        </w:rPr>
        <w:t xml:space="preserve">Personnel Resume </w:t>
      </w:r>
      <w:r>
        <w:rPr>
          <w:b/>
        </w:rPr>
        <w:t>Summary</w:t>
      </w:r>
      <w:r w:rsidRPr="003D3322">
        <w:t xml:space="preserve">. </w:t>
      </w:r>
      <w:r w:rsidRPr="003D3322">
        <w:rPr>
          <w:i/>
        </w:rPr>
        <w:t xml:space="preserve">The function of the </w:t>
      </w:r>
      <w:r w:rsidRPr="006A5308">
        <w:rPr>
          <w:b/>
          <w:i/>
        </w:rPr>
        <w:t>Minimum Qualifications Summary</w:t>
      </w:r>
      <w:r w:rsidRPr="003D3322">
        <w:rPr>
          <w:i/>
        </w:rPr>
        <w:t xml:space="preserve"> is to aid the agency to make a minimum qualification determination.  Information on the </w:t>
      </w:r>
      <w:r w:rsidRPr="006A5308">
        <w:rPr>
          <w:b/>
          <w:i/>
        </w:rPr>
        <w:t>Minimum Qualification Summary</w:t>
      </w:r>
      <w:r w:rsidRPr="003D3322">
        <w:rPr>
          <w:i/>
        </w:rPr>
        <w:t xml:space="preserve"> must correspond with information on the </w:t>
      </w:r>
      <w:r w:rsidRPr="006A5308">
        <w:rPr>
          <w:b/>
          <w:i/>
        </w:rPr>
        <w:t xml:space="preserve">Personnel Resume </w:t>
      </w:r>
      <w:r>
        <w:rPr>
          <w:b/>
          <w:i/>
        </w:rPr>
        <w:t>Summary</w:t>
      </w:r>
      <w:r w:rsidRPr="003D3322">
        <w:rPr>
          <w:i/>
        </w:rPr>
        <w:t xml:space="preserve"> and shall not contain additional content not found on the other form.</w:t>
      </w:r>
    </w:p>
    <w:p w14:paraId="3F91297F" w14:textId="651FA73B" w:rsidR="0099258C" w:rsidRPr="0086535F" w:rsidRDefault="0099258C" w:rsidP="00A83B03">
      <w:pPr>
        <w:pStyle w:val="MDText0"/>
        <w:numPr>
          <w:ilvl w:val="0"/>
          <w:numId w:val="28"/>
        </w:numPr>
        <w:spacing w:before="0"/>
        <w:ind w:hanging="720"/>
      </w:pPr>
      <w:r w:rsidRPr="003D3322">
        <w:t xml:space="preserve">Complete and sign the </w:t>
      </w:r>
      <w:r w:rsidRPr="00F90EF6">
        <w:rPr>
          <w:b/>
        </w:rPr>
        <w:t>Minimum Qualifications Summary (</w:t>
      </w:r>
      <w:r>
        <w:rPr>
          <w:b/>
        </w:rPr>
        <w:t xml:space="preserve">Appendix </w:t>
      </w:r>
      <w:r w:rsidR="000E7654">
        <w:rPr>
          <w:b/>
        </w:rPr>
        <w:t>4</w:t>
      </w:r>
      <w:r w:rsidRPr="0086535F">
        <w:rPr>
          <w:b/>
        </w:rPr>
        <w:t>A)</w:t>
      </w:r>
      <w:r w:rsidRPr="0086535F">
        <w:t xml:space="preserve"> and the </w:t>
      </w:r>
      <w:r w:rsidRPr="0086535F">
        <w:rPr>
          <w:b/>
        </w:rPr>
        <w:t>Personnel Resume Form (</w:t>
      </w:r>
      <w:r>
        <w:rPr>
          <w:b/>
        </w:rPr>
        <w:t xml:space="preserve">Appendix </w:t>
      </w:r>
      <w:r w:rsidR="000E7654">
        <w:rPr>
          <w:b/>
        </w:rPr>
        <w:t>4</w:t>
      </w:r>
      <w:r w:rsidRPr="0086535F">
        <w:rPr>
          <w:b/>
        </w:rPr>
        <w:t>B)</w:t>
      </w:r>
      <w:r w:rsidRPr="0086535F">
        <w:t xml:space="preserve"> for each resource proposed. Alternate resume formats are not allowed.   </w:t>
      </w:r>
    </w:p>
    <w:p w14:paraId="3EF1C5ED" w14:textId="73E4D01C" w:rsidR="00492941" w:rsidRDefault="0099258C" w:rsidP="00A83B03">
      <w:pPr>
        <w:pStyle w:val="MDText0"/>
        <w:numPr>
          <w:ilvl w:val="1"/>
          <w:numId w:val="28"/>
        </w:numPr>
        <w:spacing w:before="0"/>
      </w:pPr>
      <w:r w:rsidRPr="0086535F">
        <w:t xml:space="preserve">The </w:t>
      </w:r>
      <w:r w:rsidRPr="0086535F">
        <w:rPr>
          <w:b/>
        </w:rPr>
        <w:t>Minimum Qualifications Summary</w:t>
      </w:r>
      <w:r w:rsidRPr="0086535F">
        <w:t xml:space="preserve"> demonstrates the proposed resource meets minimum qualifications for the labor category, as defined in the </w:t>
      </w:r>
      <w:r>
        <w:t>CATS+ RFP</w:t>
      </w:r>
      <w:r w:rsidRPr="0086535F">
        <w:t xml:space="preserve"> Section 2.10, and any additional minimum requirements stated in this TORFP.  For each minimum qualification, indicate the location on the </w:t>
      </w:r>
      <w:r w:rsidRPr="0086535F">
        <w:rPr>
          <w:b/>
        </w:rPr>
        <w:t>Personnel Resume Form (</w:t>
      </w:r>
      <w:r>
        <w:rPr>
          <w:b/>
        </w:rPr>
        <w:t xml:space="preserve">Appendix </w:t>
      </w:r>
      <w:r w:rsidR="000E7654">
        <w:rPr>
          <w:b/>
        </w:rPr>
        <w:t>4</w:t>
      </w:r>
      <w:r w:rsidRPr="0086535F">
        <w:rPr>
          <w:b/>
        </w:rPr>
        <w:t>B)</w:t>
      </w:r>
      <w:r w:rsidRPr="003D3322">
        <w:t xml:space="preserve"> demonstrating meeting this requirement.</w:t>
      </w:r>
    </w:p>
    <w:p w14:paraId="5C42F84D" w14:textId="77777777" w:rsidR="00492941" w:rsidRDefault="0099258C" w:rsidP="00492941">
      <w:pPr>
        <w:pStyle w:val="MDText0"/>
        <w:spacing w:before="0"/>
        <w:ind w:left="1440"/>
      </w:pPr>
      <w:r w:rsidRPr="003D3322">
        <w:t xml:space="preserve">Only include the experience relevant to meeting a particular minimum qualification.  Every skill must be linked to specific work experience and/or education. The </w:t>
      </w:r>
      <w:r w:rsidRPr="00F90EF6">
        <w:rPr>
          <w:b/>
        </w:rPr>
        <w:t>Minimum Qualification Summary</w:t>
      </w:r>
      <w:r w:rsidRPr="003D3322">
        <w:t xml:space="preserve"> shall not contain content that cannot be correlated to the </w:t>
      </w:r>
      <w:r>
        <w:rPr>
          <w:b/>
        </w:rPr>
        <w:t>Personnel Resume Summary</w:t>
      </w:r>
      <w:r w:rsidRPr="003D3322">
        <w:t>.</w:t>
      </w:r>
    </w:p>
    <w:p w14:paraId="103C8EB2" w14:textId="77777777" w:rsidR="0099258C" w:rsidRPr="003D3322" w:rsidRDefault="0099258C" w:rsidP="00492941">
      <w:pPr>
        <w:pStyle w:val="MDText0"/>
        <w:spacing w:before="0"/>
        <w:ind w:left="1440"/>
      </w:pPr>
      <w:r w:rsidRPr="003D3322">
        <w:t xml:space="preserve">Every experience listed on the </w:t>
      </w:r>
      <w:r w:rsidRPr="00F90EF6">
        <w:rPr>
          <w:b/>
        </w:rPr>
        <w:t>Minimum Qualifications Resume Summary</w:t>
      </w:r>
      <w:r w:rsidRPr="003D3322">
        <w:t xml:space="preserve"> must be explicitly listed with start and stop dates.  Where there is a time requirement such as three months’ experience, you must provide the dates from and to showing an amount of time that equals or exceeds the mandatory time requirement; in this case, three months.  Note: Overlapping time periods shall only count once against a specific minimum qualification (i.e., a minimum qualification may not be met by listing two examples occurring during the same time period.).</w:t>
      </w:r>
    </w:p>
    <w:p w14:paraId="7E3B0BA4" w14:textId="77777777" w:rsidR="0099258C" w:rsidRPr="003D3322" w:rsidRDefault="0099258C" w:rsidP="00A83B03">
      <w:pPr>
        <w:pStyle w:val="MDText0"/>
        <w:numPr>
          <w:ilvl w:val="1"/>
          <w:numId w:val="28"/>
        </w:numPr>
        <w:spacing w:before="0"/>
      </w:pPr>
      <w:r w:rsidRPr="003D3322">
        <w:t xml:space="preserve">The </w:t>
      </w:r>
      <w:r w:rsidRPr="00F90EF6">
        <w:rPr>
          <w:b/>
        </w:rPr>
        <w:t>Personnel Resume Form</w:t>
      </w:r>
      <w:r w:rsidRPr="003D3322">
        <w:t xml:space="preserve"> provides resumes in a standard format. Additional information may be attached to each </w:t>
      </w:r>
      <w:r w:rsidRPr="00F90EF6">
        <w:rPr>
          <w:b/>
        </w:rPr>
        <w:t xml:space="preserve">Personnel Resume </w:t>
      </w:r>
      <w:r>
        <w:rPr>
          <w:b/>
        </w:rPr>
        <w:t>Summary</w:t>
      </w:r>
      <w:r w:rsidRPr="003D3322">
        <w:t xml:space="preserve"> if it aids a full and complete understanding of the individual proposed.</w:t>
      </w:r>
    </w:p>
    <w:p w14:paraId="3A3A8FA2" w14:textId="76A12FFE" w:rsidR="0099258C" w:rsidRDefault="006B1D83" w:rsidP="0099258C">
      <w:pPr>
        <w:pStyle w:val="MDAttachmentH2"/>
        <w:pageBreakBefore/>
      </w:pPr>
      <w:bookmarkStart w:id="511" w:name="_Toc475454114"/>
      <w:bookmarkStart w:id="512" w:name="_Toc484526359"/>
      <w:r>
        <w:t>4</w:t>
      </w:r>
      <w:r w:rsidR="0099258C">
        <w:t>A MINIMUM QUALIFICATIONS SUMMARY</w:t>
      </w:r>
      <w:bookmarkEnd w:id="511"/>
      <w:bookmarkEnd w:id="512"/>
      <w:r w:rsidR="0099258C">
        <w:t xml:space="preserve"> </w:t>
      </w:r>
    </w:p>
    <w:p w14:paraId="73A519D5" w14:textId="1755AE37" w:rsidR="0099258C" w:rsidRDefault="0099258C" w:rsidP="0099258C">
      <w:pPr>
        <w:jc w:val="center"/>
      </w:pPr>
      <w:r w:rsidRPr="00C00241">
        <w:t xml:space="preserve">CATS+ TORFP # </w:t>
      </w:r>
      <w:r w:rsidR="000E7654">
        <w:t>J05B8400016</w:t>
      </w:r>
    </w:p>
    <w:p w14:paraId="1FDCF45F" w14:textId="77777777" w:rsidR="0099258C" w:rsidRPr="00810D38" w:rsidRDefault="0099258C" w:rsidP="0099258C">
      <w:pPr>
        <w:jc w:val="center"/>
        <w:rPr>
          <w:i/>
        </w:rPr>
      </w:pPr>
      <w:r w:rsidRPr="00810D38">
        <w:rPr>
          <w:i/>
        </w:rPr>
        <w:t xml:space="preserve">All content on this form </w:t>
      </w:r>
      <w:r w:rsidRPr="00810D38">
        <w:rPr>
          <w:i/>
          <w:u w:val="single"/>
        </w:rPr>
        <w:t>must also</w:t>
      </w:r>
      <w:r w:rsidRPr="00810D38">
        <w:rPr>
          <w:i/>
        </w:rPr>
        <w:t xml:space="preserve"> be on the Personnel Resume Form. </w:t>
      </w:r>
      <w:r w:rsidRPr="00810D38">
        <w:rPr>
          <w:i/>
        </w:rPr>
        <w:br/>
        <w:t>ONLY include information on this summary that supports meeting a minimum qualification.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4"/>
        <w:gridCol w:w="4866"/>
      </w:tblGrid>
      <w:tr w:rsidR="0099258C" w14:paraId="7B2A959B" w14:textId="77777777" w:rsidTr="00C721D9">
        <w:trPr>
          <w:jc w:val="center"/>
        </w:trPr>
        <w:tc>
          <w:tcPr>
            <w:tcW w:w="2398" w:type="pct"/>
          </w:tcPr>
          <w:p w14:paraId="7A979AE1" w14:textId="77777777" w:rsidR="0099258C" w:rsidRPr="00B275AC" w:rsidRDefault="0099258C" w:rsidP="00C721D9">
            <w:r w:rsidRPr="00B275AC">
              <w:t>Proposed In</w:t>
            </w:r>
            <w:r>
              <w:t>dividual’s Name and Company/</w:t>
            </w:r>
            <w:proofErr w:type="spellStart"/>
            <w:r>
              <w:t>Sub</w:t>
            </w:r>
            <w:r w:rsidRPr="00B275AC">
              <w:t>Contractor</w:t>
            </w:r>
            <w:proofErr w:type="spellEnd"/>
            <w:r w:rsidRPr="00B275AC">
              <w:t>:</w:t>
            </w:r>
          </w:p>
        </w:tc>
        <w:tc>
          <w:tcPr>
            <w:tcW w:w="2602" w:type="pct"/>
          </w:tcPr>
          <w:p w14:paraId="251D96B0" w14:textId="507A5CD0" w:rsidR="0099258C" w:rsidRPr="0086535F" w:rsidRDefault="0099258C" w:rsidP="00C721D9">
            <w:pPr>
              <w:rPr>
                <w:sz w:val="20"/>
              </w:rPr>
            </w:pPr>
            <w:r w:rsidRPr="00B80C2D">
              <w:rPr>
                <w:sz w:val="20"/>
              </w:rPr>
              <w:t xml:space="preserve">List how the proposed individual meets each requirement by including a reference to relevant entries in Form </w:t>
            </w:r>
            <w:r>
              <w:rPr>
                <w:sz w:val="20"/>
              </w:rPr>
              <w:t xml:space="preserve">Appendix </w:t>
            </w:r>
            <w:r w:rsidR="000E7654">
              <w:rPr>
                <w:sz w:val="20"/>
              </w:rPr>
              <w:t>4</w:t>
            </w:r>
            <w:r w:rsidRPr="0086535F">
              <w:rPr>
                <w:sz w:val="20"/>
              </w:rPr>
              <w:t>B</w:t>
            </w:r>
          </w:p>
        </w:tc>
      </w:tr>
      <w:tr w:rsidR="0099258C" w14:paraId="27192521" w14:textId="77777777" w:rsidTr="00C721D9">
        <w:trPr>
          <w:jc w:val="center"/>
        </w:trPr>
        <w:tc>
          <w:tcPr>
            <w:tcW w:w="5000" w:type="pct"/>
            <w:gridSpan w:val="2"/>
          </w:tcPr>
          <w:p w14:paraId="2BBA59F0" w14:textId="77777777" w:rsidR="0099258C" w:rsidRPr="00B275AC" w:rsidRDefault="0099258C" w:rsidP="00C721D9">
            <w:pPr>
              <w:rPr>
                <w:b/>
                <w:bCs/>
              </w:rPr>
            </w:pPr>
            <w:r w:rsidRPr="00B275AC">
              <w:t>LABOR CATEGORY TITLE – (</w:t>
            </w:r>
            <w:r w:rsidRPr="00A550A1">
              <w:rPr>
                <w:color w:val="FF0000"/>
              </w:rPr>
              <w:t>INSERT CATS+ LABOR CATEGORY NAME</w:t>
            </w:r>
            <w:r w:rsidRPr="00A550A1">
              <w:t>)</w:t>
            </w:r>
          </w:p>
        </w:tc>
      </w:tr>
      <w:tr w:rsidR="0099258C" w:rsidRPr="00EC4013" w14:paraId="46FF12FC" w14:textId="77777777" w:rsidTr="00C721D9">
        <w:trPr>
          <w:jc w:val="center"/>
        </w:trPr>
        <w:tc>
          <w:tcPr>
            <w:tcW w:w="2398" w:type="pct"/>
          </w:tcPr>
          <w:p w14:paraId="0AB22DC5" w14:textId="77777777" w:rsidR="0099258C" w:rsidRPr="00EC4013" w:rsidRDefault="0099258C" w:rsidP="00C721D9">
            <w:pPr>
              <w:rPr>
                <w:sz w:val="22"/>
              </w:rPr>
            </w:pPr>
            <w:r w:rsidRPr="00EC4013">
              <w:rPr>
                <w:sz w:val="22"/>
              </w:rPr>
              <w:t xml:space="preserve">Education: </w:t>
            </w:r>
          </w:p>
          <w:p w14:paraId="70929CAE" w14:textId="77777777" w:rsidR="0099258C" w:rsidRPr="00EC4013" w:rsidRDefault="0099258C" w:rsidP="00C721D9">
            <w:pPr>
              <w:rPr>
                <w:sz w:val="22"/>
              </w:rPr>
            </w:pPr>
            <w:r w:rsidRPr="00EC4013">
              <w:rPr>
                <w:sz w:val="22"/>
              </w:rPr>
              <w:t xml:space="preserve">Insert the education description from the </w:t>
            </w:r>
            <w:r>
              <w:rPr>
                <w:sz w:val="22"/>
              </w:rPr>
              <w:t>CATS+ RFP</w:t>
            </w:r>
            <w:r w:rsidRPr="00EC4013">
              <w:rPr>
                <w:sz w:val="22"/>
              </w:rPr>
              <w:t xml:space="preserve"> from Section 2.10 for the applicable labor category</w:t>
            </w:r>
          </w:p>
        </w:tc>
        <w:tc>
          <w:tcPr>
            <w:tcW w:w="2602" w:type="pct"/>
          </w:tcPr>
          <w:p w14:paraId="4391AF4E" w14:textId="6DB7666A" w:rsidR="0099258C" w:rsidRPr="00EC4013" w:rsidRDefault="0099258C" w:rsidP="00C721D9">
            <w:pPr>
              <w:rPr>
                <w:sz w:val="22"/>
              </w:rPr>
            </w:pPr>
            <w:r w:rsidRPr="00EC4013">
              <w:rPr>
                <w:sz w:val="22"/>
              </w:rPr>
              <w:t xml:space="preserve">(Identify school or institution Name; Address; Degree </w:t>
            </w:r>
            <w:r w:rsidR="000E7654" w:rsidRPr="00EC4013">
              <w:rPr>
                <w:sz w:val="22"/>
              </w:rPr>
              <w:t>obtained,</w:t>
            </w:r>
            <w:r w:rsidRPr="00EC4013">
              <w:rPr>
                <w:sz w:val="22"/>
              </w:rPr>
              <w:t xml:space="preserve"> and dates attended.)</w:t>
            </w:r>
          </w:p>
        </w:tc>
      </w:tr>
      <w:tr w:rsidR="0099258C" w14:paraId="30E4B24C" w14:textId="77777777" w:rsidTr="00C721D9">
        <w:trPr>
          <w:jc w:val="center"/>
        </w:trPr>
        <w:tc>
          <w:tcPr>
            <w:tcW w:w="2398" w:type="pct"/>
          </w:tcPr>
          <w:p w14:paraId="42882A9C" w14:textId="77777777" w:rsidR="0099258C" w:rsidRPr="00EC4013" w:rsidRDefault="0099258C" w:rsidP="00C721D9">
            <w:pPr>
              <w:rPr>
                <w:sz w:val="22"/>
              </w:rPr>
            </w:pPr>
            <w:r w:rsidRPr="00EC4013">
              <w:rPr>
                <w:sz w:val="22"/>
              </w:rPr>
              <w:t>Generalized Experience:</w:t>
            </w:r>
          </w:p>
          <w:p w14:paraId="7CD76D13" w14:textId="77777777" w:rsidR="0099258C" w:rsidRPr="00EC4013" w:rsidRDefault="0099258C" w:rsidP="00C721D9">
            <w:pPr>
              <w:rPr>
                <w:sz w:val="22"/>
              </w:rPr>
            </w:pPr>
            <w:r w:rsidRPr="00EC4013">
              <w:rPr>
                <w:sz w:val="22"/>
              </w:rPr>
              <w:t xml:space="preserve">Insert the generalized experience description from the </w:t>
            </w:r>
            <w:r>
              <w:rPr>
                <w:sz w:val="22"/>
              </w:rPr>
              <w:t>CATS+ RFP</w:t>
            </w:r>
            <w:r w:rsidRPr="00EC4013">
              <w:rPr>
                <w:sz w:val="22"/>
              </w:rPr>
              <w:t xml:space="preserve"> from Section 2.10 for the applicable labor category</w:t>
            </w:r>
          </w:p>
          <w:p w14:paraId="6F8059E6" w14:textId="77777777" w:rsidR="0099258C" w:rsidRPr="00B275AC" w:rsidRDefault="0099258C" w:rsidP="00C721D9">
            <w:r w:rsidRPr="00EC4013">
              <w:rPr>
                <w:sz w:val="22"/>
              </w:rPr>
              <w:t>Provide dates in the format of MM/YY to MM/YY</w:t>
            </w:r>
          </w:p>
        </w:tc>
        <w:tc>
          <w:tcPr>
            <w:tcW w:w="2602" w:type="pct"/>
          </w:tcPr>
          <w:p w14:paraId="2A05D141" w14:textId="77777777" w:rsidR="0099258C" w:rsidRPr="00B275AC" w:rsidRDefault="0099258C" w:rsidP="00C721D9">
            <w:pPr>
              <w:rPr>
                <w:sz w:val="20"/>
              </w:rPr>
            </w:pPr>
            <w:r w:rsidRPr="00B275AC">
              <w:rPr>
                <w:sz w:val="20"/>
              </w:rPr>
              <w:t>(Identify specific work experiences from the resume that illustrate compliance with the Master Contract RFP Labor Category requirements for Generalized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718"/>
              <w:gridCol w:w="3012"/>
            </w:tblGrid>
            <w:tr w:rsidR="0099258C" w:rsidRPr="00B275AC" w14:paraId="7EB1516B" w14:textId="77777777" w:rsidTr="00C721D9">
              <w:tc>
                <w:tcPr>
                  <w:tcW w:w="933" w:type="dxa"/>
                  <w:shd w:val="clear" w:color="auto" w:fill="auto"/>
                </w:tcPr>
                <w:p w14:paraId="3C397877" w14:textId="77777777" w:rsidR="0099258C" w:rsidRPr="00B275AC" w:rsidRDefault="0099258C" w:rsidP="00C721D9">
                  <w:r w:rsidRPr="00734BA0">
                    <w:rPr>
                      <w:sz w:val="20"/>
                    </w:rPr>
                    <w:t>FROM</w:t>
                  </w:r>
                </w:p>
              </w:tc>
              <w:tc>
                <w:tcPr>
                  <w:tcW w:w="759" w:type="dxa"/>
                  <w:shd w:val="clear" w:color="auto" w:fill="auto"/>
                </w:tcPr>
                <w:p w14:paraId="03CF3C82" w14:textId="77777777" w:rsidR="0099258C" w:rsidRPr="00734BA0" w:rsidRDefault="0099258C" w:rsidP="00C721D9">
                  <w:pPr>
                    <w:rPr>
                      <w:sz w:val="20"/>
                    </w:rPr>
                  </w:pPr>
                  <w:r w:rsidRPr="00734BA0">
                    <w:rPr>
                      <w:sz w:val="20"/>
                    </w:rPr>
                    <w:t>TO</w:t>
                  </w:r>
                </w:p>
              </w:tc>
              <w:tc>
                <w:tcPr>
                  <w:tcW w:w="3334" w:type="dxa"/>
                  <w:shd w:val="clear" w:color="auto" w:fill="auto"/>
                </w:tcPr>
                <w:p w14:paraId="40510172" w14:textId="77777777" w:rsidR="0099258C" w:rsidRPr="00734BA0" w:rsidRDefault="0099258C" w:rsidP="00C721D9">
                  <w:pPr>
                    <w:rPr>
                      <w:sz w:val="20"/>
                    </w:rPr>
                  </w:pPr>
                  <w:r w:rsidRPr="00734BA0">
                    <w:rPr>
                      <w:sz w:val="20"/>
                    </w:rPr>
                    <w:t>Job Title and Company</w:t>
                  </w:r>
                </w:p>
              </w:tc>
            </w:tr>
            <w:tr w:rsidR="0099258C" w:rsidRPr="00B275AC" w14:paraId="5D050CFC" w14:textId="77777777" w:rsidTr="00C721D9">
              <w:tc>
                <w:tcPr>
                  <w:tcW w:w="933" w:type="dxa"/>
                  <w:shd w:val="clear" w:color="auto" w:fill="auto"/>
                </w:tcPr>
                <w:p w14:paraId="738D825C" w14:textId="77777777" w:rsidR="0099258C" w:rsidRPr="00734BA0" w:rsidRDefault="0099258C" w:rsidP="00C721D9">
                  <w:pPr>
                    <w:rPr>
                      <w:sz w:val="20"/>
                    </w:rPr>
                  </w:pPr>
                </w:p>
              </w:tc>
              <w:tc>
                <w:tcPr>
                  <w:tcW w:w="759" w:type="dxa"/>
                  <w:shd w:val="clear" w:color="auto" w:fill="auto"/>
                </w:tcPr>
                <w:p w14:paraId="16CEF371" w14:textId="77777777" w:rsidR="0099258C" w:rsidRPr="00734BA0" w:rsidRDefault="0099258C" w:rsidP="00C721D9">
                  <w:pPr>
                    <w:rPr>
                      <w:sz w:val="20"/>
                    </w:rPr>
                  </w:pPr>
                </w:p>
              </w:tc>
              <w:tc>
                <w:tcPr>
                  <w:tcW w:w="3334" w:type="dxa"/>
                  <w:shd w:val="clear" w:color="auto" w:fill="auto"/>
                </w:tcPr>
                <w:p w14:paraId="1C5DFECF" w14:textId="77777777" w:rsidR="0099258C" w:rsidRPr="00734BA0" w:rsidRDefault="0099258C" w:rsidP="00C721D9">
                  <w:pPr>
                    <w:rPr>
                      <w:sz w:val="20"/>
                    </w:rPr>
                  </w:pPr>
                </w:p>
              </w:tc>
            </w:tr>
            <w:tr w:rsidR="0099258C" w:rsidRPr="00B275AC" w14:paraId="08C433B6" w14:textId="77777777" w:rsidTr="00C721D9">
              <w:tc>
                <w:tcPr>
                  <w:tcW w:w="1692" w:type="dxa"/>
                  <w:gridSpan w:val="2"/>
                  <w:shd w:val="clear" w:color="auto" w:fill="auto"/>
                </w:tcPr>
                <w:p w14:paraId="25D00BD2" w14:textId="17566234" w:rsidR="0099258C" w:rsidRPr="0086535F" w:rsidRDefault="0099258C" w:rsidP="00C721D9">
                  <w:pPr>
                    <w:rPr>
                      <w:sz w:val="20"/>
                    </w:rPr>
                  </w:pPr>
                  <w:r w:rsidRPr="00734BA0">
                    <w:rPr>
                      <w:sz w:val="20"/>
                    </w:rPr>
                    <w:t xml:space="preserve">Match to Form </w:t>
                  </w:r>
                  <w:r>
                    <w:rPr>
                      <w:sz w:val="20"/>
                    </w:rPr>
                    <w:t xml:space="preserve">Appendix </w:t>
                  </w:r>
                  <w:r w:rsidR="006B245D">
                    <w:rPr>
                      <w:sz w:val="20"/>
                    </w:rPr>
                    <w:t>4</w:t>
                  </w:r>
                  <w:r w:rsidRPr="0086535F">
                    <w:rPr>
                      <w:sz w:val="20"/>
                    </w:rPr>
                    <w:t>B</w:t>
                  </w:r>
                  <w:r w:rsidRPr="00734BA0">
                    <w:rPr>
                      <w:sz w:val="20"/>
                    </w:rPr>
                    <w:t>:</w:t>
                  </w:r>
                </w:p>
              </w:tc>
              <w:tc>
                <w:tcPr>
                  <w:tcW w:w="3334" w:type="dxa"/>
                  <w:shd w:val="clear" w:color="auto" w:fill="auto"/>
                </w:tcPr>
                <w:p w14:paraId="39623CD3" w14:textId="7CF10B83" w:rsidR="0099258C" w:rsidRPr="00734BA0" w:rsidRDefault="0099258C" w:rsidP="00C721D9">
                  <w:pPr>
                    <w:rPr>
                      <w:sz w:val="20"/>
                    </w:rPr>
                  </w:pPr>
                  <w:r w:rsidRPr="00734BA0">
                    <w:rPr>
                      <w:sz w:val="20"/>
                    </w:rPr>
                    <w:t xml:space="preserve">&lt;insert cross-reference(s) to the full description on Form </w:t>
                  </w:r>
                  <w:r w:rsidR="00AB493F">
                    <w:rPr>
                      <w:sz w:val="20"/>
                    </w:rPr>
                    <w:t>4</w:t>
                  </w:r>
                  <w:r w:rsidRPr="00734BA0">
                    <w:rPr>
                      <w:sz w:val="20"/>
                    </w:rPr>
                    <w:t>B&gt;</w:t>
                  </w:r>
                </w:p>
              </w:tc>
            </w:tr>
          </w:tbl>
          <w:p w14:paraId="6A008469" w14:textId="77777777" w:rsidR="0099258C" w:rsidRPr="00B275AC" w:rsidRDefault="0099258C" w:rsidP="00C721D9">
            <w:pPr>
              <w:rPr>
                <w:sz w:val="20"/>
              </w:rPr>
            </w:pPr>
          </w:p>
        </w:tc>
      </w:tr>
      <w:tr w:rsidR="0099258C" w14:paraId="374284BA" w14:textId="77777777" w:rsidTr="00C721D9">
        <w:trPr>
          <w:jc w:val="center"/>
        </w:trPr>
        <w:tc>
          <w:tcPr>
            <w:tcW w:w="2398" w:type="pct"/>
          </w:tcPr>
          <w:p w14:paraId="5098D4A4" w14:textId="77777777" w:rsidR="0099258C" w:rsidRPr="00EC4013" w:rsidRDefault="0099258C" w:rsidP="00C721D9">
            <w:pPr>
              <w:rPr>
                <w:sz w:val="22"/>
              </w:rPr>
            </w:pPr>
            <w:r w:rsidRPr="00EC4013">
              <w:rPr>
                <w:sz w:val="22"/>
              </w:rPr>
              <w:t xml:space="preserve">Specialized Experience: </w:t>
            </w:r>
          </w:p>
          <w:p w14:paraId="122278EA" w14:textId="77777777" w:rsidR="0099258C" w:rsidRPr="00EC4013" w:rsidRDefault="0099258C" w:rsidP="00C721D9">
            <w:pPr>
              <w:rPr>
                <w:sz w:val="22"/>
              </w:rPr>
            </w:pPr>
            <w:r w:rsidRPr="00EC4013">
              <w:rPr>
                <w:sz w:val="22"/>
              </w:rPr>
              <w:t xml:space="preserve">Insert the specialized experience description from the </w:t>
            </w:r>
            <w:r>
              <w:rPr>
                <w:sz w:val="22"/>
              </w:rPr>
              <w:t>CATS+ RFP</w:t>
            </w:r>
            <w:r w:rsidRPr="00EC4013">
              <w:rPr>
                <w:sz w:val="22"/>
              </w:rPr>
              <w:t xml:space="preserve"> from Section 2.10 for the applicable labor category</w:t>
            </w:r>
          </w:p>
          <w:p w14:paraId="4F855A9C" w14:textId="77777777" w:rsidR="0099258C" w:rsidRPr="00EC4013" w:rsidRDefault="0099258C" w:rsidP="00C721D9">
            <w:pPr>
              <w:rPr>
                <w:sz w:val="22"/>
              </w:rPr>
            </w:pPr>
            <w:r w:rsidRPr="00EC4013">
              <w:rPr>
                <w:sz w:val="22"/>
              </w:rPr>
              <w:t>Provide dates in the format of MM/YY to MM/YY</w:t>
            </w:r>
          </w:p>
        </w:tc>
        <w:tc>
          <w:tcPr>
            <w:tcW w:w="2602" w:type="pct"/>
          </w:tcPr>
          <w:p w14:paraId="49F1F5F4" w14:textId="77777777" w:rsidR="0099258C" w:rsidRPr="00B275AC" w:rsidRDefault="0099258C" w:rsidP="00C721D9">
            <w:pPr>
              <w:rPr>
                <w:sz w:val="20"/>
              </w:rPr>
            </w:pPr>
            <w:r w:rsidRPr="00B275AC">
              <w:rPr>
                <w:sz w:val="20"/>
              </w:rPr>
              <w:t>(Identify specific work experiences from the resume that illustrate compliance with the Master Contract RFP Labor Category requirements for Specialized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719"/>
              <w:gridCol w:w="3010"/>
            </w:tblGrid>
            <w:tr w:rsidR="0099258C" w:rsidRPr="00B275AC" w14:paraId="32091B24" w14:textId="77777777" w:rsidTr="00C721D9">
              <w:tc>
                <w:tcPr>
                  <w:tcW w:w="933" w:type="dxa"/>
                  <w:shd w:val="clear" w:color="auto" w:fill="auto"/>
                </w:tcPr>
                <w:p w14:paraId="62755EF7" w14:textId="77777777" w:rsidR="0099258C" w:rsidRPr="00B275AC" w:rsidRDefault="0099258C" w:rsidP="00C721D9">
                  <w:r w:rsidRPr="00734BA0">
                    <w:rPr>
                      <w:sz w:val="20"/>
                    </w:rPr>
                    <w:t>FROM</w:t>
                  </w:r>
                </w:p>
              </w:tc>
              <w:tc>
                <w:tcPr>
                  <w:tcW w:w="759" w:type="dxa"/>
                  <w:shd w:val="clear" w:color="auto" w:fill="auto"/>
                </w:tcPr>
                <w:p w14:paraId="4BC914F4" w14:textId="77777777" w:rsidR="0099258C" w:rsidRPr="00734BA0" w:rsidRDefault="0099258C" w:rsidP="00C721D9">
                  <w:pPr>
                    <w:rPr>
                      <w:sz w:val="20"/>
                    </w:rPr>
                  </w:pPr>
                  <w:r w:rsidRPr="00734BA0">
                    <w:rPr>
                      <w:sz w:val="20"/>
                    </w:rPr>
                    <w:t>TO</w:t>
                  </w:r>
                </w:p>
              </w:tc>
              <w:tc>
                <w:tcPr>
                  <w:tcW w:w="3334" w:type="dxa"/>
                  <w:shd w:val="clear" w:color="auto" w:fill="auto"/>
                </w:tcPr>
                <w:p w14:paraId="7C35ABB4" w14:textId="77777777" w:rsidR="0099258C" w:rsidRPr="00734BA0" w:rsidRDefault="0099258C" w:rsidP="00C721D9">
                  <w:pPr>
                    <w:rPr>
                      <w:sz w:val="20"/>
                    </w:rPr>
                  </w:pPr>
                  <w:r w:rsidRPr="00734BA0">
                    <w:rPr>
                      <w:sz w:val="20"/>
                    </w:rPr>
                    <w:t>Job Title and Company</w:t>
                  </w:r>
                </w:p>
              </w:tc>
            </w:tr>
            <w:tr w:rsidR="0099258C" w:rsidRPr="00B275AC" w14:paraId="264F758B" w14:textId="77777777" w:rsidTr="00C721D9">
              <w:tc>
                <w:tcPr>
                  <w:tcW w:w="933" w:type="dxa"/>
                  <w:shd w:val="clear" w:color="auto" w:fill="auto"/>
                </w:tcPr>
                <w:p w14:paraId="22630C92" w14:textId="77777777" w:rsidR="0099258C" w:rsidRPr="00734BA0" w:rsidRDefault="0099258C" w:rsidP="00C721D9">
                  <w:pPr>
                    <w:rPr>
                      <w:sz w:val="20"/>
                    </w:rPr>
                  </w:pPr>
                </w:p>
              </w:tc>
              <w:tc>
                <w:tcPr>
                  <w:tcW w:w="759" w:type="dxa"/>
                  <w:shd w:val="clear" w:color="auto" w:fill="auto"/>
                </w:tcPr>
                <w:p w14:paraId="4CE6045F" w14:textId="77777777" w:rsidR="0099258C" w:rsidRPr="00734BA0" w:rsidRDefault="0099258C" w:rsidP="00C721D9">
                  <w:pPr>
                    <w:rPr>
                      <w:sz w:val="20"/>
                    </w:rPr>
                  </w:pPr>
                </w:p>
              </w:tc>
              <w:tc>
                <w:tcPr>
                  <w:tcW w:w="3334" w:type="dxa"/>
                  <w:shd w:val="clear" w:color="auto" w:fill="auto"/>
                </w:tcPr>
                <w:p w14:paraId="2F42875B" w14:textId="77777777" w:rsidR="0099258C" w:rsidRPr="00734BA0" w:rsidRDefault="0099258C" w:rsidP="00C721D9">
                  <w:pPr>
                    <w:rPr>
                      <w:sz w:val="20"/>
                    </w:rPr>
                  </w:pPr>
                </w:p>
              </w:tc>
            </w:tr>
            <w:tr w:rsidR="0099258C" w:rsidRPr="00B275AC" w14:paraId="5A6FD16A" w14:textId="77777777" w:rsidTr="00C721D9">
              <w:tc>
                <w:tcPr>
                  <w:tcW w:w="1692" w:type="dxa"/>
                  <w:gridSpan w:val="2"/>
                  <w:shd w:val="clear" w:color="auto" w:fill="auto"/>
                </w:tcPr>
                <w:p w14:paraId="515D13E9" w14:textId="68021A63" w:rsidR="0099258C" w:rsidRPr="00B275AC" w:rsidRDefault="0099258C" w:rsidP="00C721D9">
                  <w:r w:rsidRPr="00734BA0">
                    <w:rPr>
                      <w:sz w:val="20"/>
                    </w:rPr>
                    <w:t xml:space="preserve">Match to Form </w:t>
                  </w:r>
                  <w:r>
                    <w:rPr>
                      <w:sz w:val="20"/>
                    </w:rPr>
                    <w:t xml:space="preserve">Appendix </w:t>
                  </w:r>
                  <w:r w:rsidR="006B245D">
                    <w:rPr>
                      <w:sz w:val="20"/>
                    </w:rPr>
                    <w:t>4</w:t>
                  </w:r>
                  <w:r w:rsidRPr="0086535F">
                    <w:rPr>
                      <w:sz w:val="20"/>
                    </w:rPr>
                    <w:t>B</w:t>
                  </w:r>
                </w:p>
              </w:tc>
              <w:tc>
                <w:tcPr>
                  <w:tcW w:w="3334" w:type="dxa"/>
                  <w:shd w:val="clear" w:color="auto" w:fill="auto"/>
                </w:tcPr>
                <w:p w14:paraId="7AD1B73E" w14:textId="10CB0364" w:rsidR="0099258C" w:rsidRPr="00734BA0" w:rsidRDefault="0099258C" w:rsidP="00C721D9">
                  <w:pPr>
                    <w:rPr>
                      <w:sz w:val="20"/>
                    </w:rPr>
                  </w:pPr>
                  <w:r w:rsidRPr="00734BA0">
                    <w:rPr>
                      <w:sz w:val="20"/>
                    </w:rPr>
                    <w:t xml:space="preserve">&lt;insert cross-reference to the full description on Form </w:t>
                  </w:r>
                  <w:r w:rsidR="00AB493F">
                    <w:rPr>
                      <w:sz w:val="20"/>
                    </w:rPr>
                    <w:t>4</w:t>
                  </w:r>
                  <w:r w:rsidRPr="00734BA0">
                    <w:rPr>
                      <w:sz w:val="20"/>
                    </w:rPr>
                    <w:t>B&gt;</w:t>
                  </w:r>
                </w:p>
              </w:tc>
            </w:tr>
          </w:tbl>
          <w:p w14:paraId="0EC1AE25" w14:textId="77777777" w:rsidR="0099258C" w:rsidRPr="00B275AC" w:rsidRDefault="0099258C" w:rsidP="00C721D9">
            <w:pPr>
              <w:rPr>
                <w:sz w:val="20"/>
              </w:rPr>
            </w:pPr>
          </w:p>
        </w:tc>
      </w:tr>
      <w:tr w:rsidR="0099258C" w14:paraId="72CA0D8B" w14:textId="77777777" w:rsidTr="00C721D9">
        <w:trPr>
          <w:jc w:val="center"/>
        </w:trPr>
        <w:tc>
          <w:tcPr>
            <w:tcW w:w="2398" w:type="pct"/>
          </w:tcPr>
          <w:p w14:paraId="0DEAB1C2" w14:textId="77777777" w:rsidR="0099258C" w:rsidRPr="00EC4013" w:rsidRDefault="0099258C" w:rsidP="00C721D9">
            <w:pPr>
              <w:rPr>
                <w:sz w:val="22"/>
              </w:rPr>
            </w:pPr>
            <w:r w:rsidRPr="00EC4013">
              <w:rPr>
                <w:sz w:val="22"/>
              </w:rPr>
              <w:t>TORFP Additional Requirements</w:t>
            </w:r>
          </w:p>
          <w:p w14:paraId="7FB21F50" w14:textId="77777777" w:rsidR="0099258C" w:rsidRPr="00EC4013" w:rsidRDefault="0099258C" w:rsidP="00C721D9">
            <w:pPr>
              <w:rPr>
                <w:sz w:val="22"/>
              </w:rPr>
            </w:pPr>
            <w:r w:rsidRPr="00EC4013">
              <w:rPr>
                <w:sz w:val="22"/>
              </w:rPr>
              <w:t>Minimum qualifications and required certifications as defined in Section 2.1 of this TORFP.</w:t>
            </w:r>
          </w:p>
          <w:p w14:paraId="6F6836F9" w14:textId="77777777" w:rsidR="0099258C" w:rsidRPr="00EC4013" w:rsidRDefault="0099258C" w:rsidP="00C721D9">
            <w:pPr>
              <w:rPr>
                <w:sz w:val="22"/>
              </w:rPr>
            </w:pPr>
          </w:p>
          <w:p w14:paraId="0C11D27D" w14:textId="77777777" w:rsidR="0099258C" w:rsidRPr="00EC4013" w:rsidRDefault="0099258C" w:rsidP="00C721D9">
            <w:pPr>
              <w:rPr>
                <w:sz w:val="22"/>
              </w:rPr>
            </w:pPr>
            <w:r w:rsidRPr="00EC4013">
              <w:rPr>
                <w:sz w:val="22"/>
              </w:rPr>
              <w:t>Provide dates in the format of MM/YY to MM/YY</w:t>
            </w:r>
          </w:p>
        </w:tc>
        <w:tc>
          <w:tcPr>
            <w:tcW w:w="2602" w:type="pct"/>
          </w:tcPr>
          <w:p w14:paraId="22C4CBC5" w14:textId="77777777" w:rsidR="0099258C" w:rsidRDefault="0099258C" w:rsidP="00C721D9"/>
        </w:tc>
      </w:tr>
    </w:tbl>
    <w:p w14:paraId="4C768A8D" w14:textId="77777777" w:rsidR="0099258C" w:rsidRDefault="0099258C" w:rsidP="0099258C">
      <w:r>
        <w:t>The information provided on this form for this labor class is true and correct to the best of my knowledge (</w:t>
      </w:r>
      <w:r w:rsidRPr="002655A9">
        <w:t>Signatures must be included)</w:t>
      </w:r>
      <w: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99258C" w:rsidRPr="007F7C86" w14:paraId="04E9FD8B" w14:textId="77777777" w:rsidTr="00C721D9">
        <w:tc>
          <w:tcPr>
            <w:tcW w:w="4068" w:type="dxa"/>
            <w:tcBorders>
              <w:top w:val="nil"/>
              <w:bottom w:val="nil"/>
            </w:tcBorders>
          </w:tcPr>
          <w:p w14:paraId="7AAE2334" w14:textId="77777777" w:rsidR="0099258C" w:rsidRPr="007F7C86" w:rsidRDefault="0099258C" w:rsidP="00C721D9">
            <w:pPr>
              <w:ind w:left="360"/>
              <w:rPr>
                <w:b/>
              </w:rPr>
            </w:pPr>
            <w:r>
              <w:rPr>
                <w:b/>
              </w:rPr>
              <w:t xml:space="preserve">Master </w:t>
            </w:r>
            <w:r w:rsidRPr="007F7C86">
              <w:rPr>
                <w:b/>
              </w:rPr>
              <w:t>Contractor Representative:</w:t>
            </w:r>
          </w:p>
        </w:tc>
        <w:tc>
          <w:tcPr>
            <w:tcW w:w="900" w:type="dxa"/>
            <w:tcBorders>
              <w:top w:val="nil"/>
              <w:bottom w:val="nil"/>
            </w:tcBorders>
          </w:tcPr>
          <w:p w14:paraId="058975E2" w14:textId="77777777" w:rsidR="0099258C" w:rsidRPr="007F7C86" w:rsidRDefault="0099258C" w:rsidP="00C721D9">
            <w:pPr>
              <w:ind w:left="360"/>
              <w:rPr>
                <w:b/>
              </w:rPr>
            </w:pPr>
          </w:p>
        </w:tc>
        <w:tc>
          <w:tcPr>
            <w:tcW w:w="4140" w:type="dxa"/>
            <w:tcBorders>
              <w:top w:val="nil"/>
              <w:bottom w:val="nil"/>
            </w:tcBorders>
          </w:tcPr>
          <w:p w14:paraId="057C1979" w14:textId="77777777" w:rsidR="0099258C" w:rsidRPr="007F7C86" w:rsidRDefault="0099258C" w:rsidP="00C721D9">
            <w:pPr>
              <w:ind w:left="360"/>
              <w:rPr>
                <w:b/>
              </w:rPr>
            </w:pPr>
            <w:r w:rsidRPr="007F7C86">
              <w:rPr>
                <w:b/>
              </w:rPr>
              <w:t xml:space="preserve">Proposed Individual: </w:t>
            </w:r>
          </w:p>
        </w:tc>
      </w:tr>
      <w:tr w:rsidR="0099258C" w14:paraId="4835E36A" w14:textId="77777777" w:rsidTr="00C721D9">
        <w:tc>
          <w:tcPr>
            <w:tcW w:w="4068" w:type="dxa"/>
            <w:tcBorders>
              <w:top w:val="nil"/>
              <w:bottom w:val="single" w:sz="4" w:space="0" w:color="auto"/>
            </w:tcBorders>
          </w:tcPr>
          <w:p w14:paraId="1FB07505" w14:textId="77777777" w:rsidR="0099258C" w:rsidRDefault="0099258C" w:rsidP="00C721D9">
            <w:pPr>
              <w:pStyle w:val="MDContractText0"/>
              <w:ind w:left="360"/>
              <w:jc w:val="both"/>
            </w:pPr>
          </w:p>
        </w:tc>
        <w:tc>
          <w:tcPr>
            <w:tcW w:w="900" w:type="dxa"/>
            <w:tcBorders>
              <w:top w:val="nil"/>
              <w:bottom w:val="nil"/>
            </w:tcBorders>
          </w:tcPr>
          <w:p w14:paraId="4F860B25" w14:textId="77777777" w:rsidR="0099258C" w:rsidRDefault="0099258C" w:rsidP="00C721D9">
            <w:pPr>
              <w:pStyle w:val="MDContractText0"/>
              <w:ind w:left="360"/>
              <w:jc w:val="both"/>
            </w:pPr>
          </w:p>
        </w:tc>
        <w:tc>
          <w:tcPr>
            <w:tcW w:w="4140" w:type="dxa"/>
            <w:tcBorders>
              <w:top w:val="nil"/>
              <w:bottom w:val="single" w:sz="4" w:space="0" w:color="auto"/>
            </w:tcBorders>
          </w:tcPr>
          <w:p w14:paraId="64666B79" w14:textId="77777777" w:rsidR="0099258C" w:rsidRDefault="0099258C" w:rsidP="00C721D9">
            <w:pPr>
              <w:pStyle w:val="MDContractText0"/>
              <w:ind w:left="360"/>
              <w:jc w:val="both"/>
            </w:pPr>
          </w:p>
        </w:tc>
      </w:tr>
      <w:tr w:rsidR="0099258C" w14:paraId="1914C2AF" w14:textId="77777777" w:rsidTr="00C721D9">
        <w:tc>
          <w:tcPr>
            <w:tcW w:w="4068" w:type="dxa"/>
            <w:tcBorders>
              <w:bottom w:val="nil"/>
            </w:tcBorders>
          </w:tcPr>
          <w:p w14:paraId="566226E8" w14:textId="77777777" w:rsidR="0099258C" w:rsidRPr="00B46FC2" w:rsidRDefault="0099258C" w:rsidP="00C721D9">
            <w:pPr>
              <w:pStyle w:val="MDContractText0"/>
              <w:spacing w:before="0" w:after="0"/>
              <w:ind w:left="360"/>
              <w:jc w:val="both"/>
            </w:pPr>
            <w:r>
              <w:t>Signature</w:t>
            </w:r>
          </w:p>
        </w:tc>
        <w:tc>
          <w:tcPr>
            <w:tcW w:w="900" w:type="dxa"/>
            <w:tcBorders>
              <w:top w:val="nil"/>
              <w:bottom w:val="nil"/>
            </w:tcBorders>
          </w:tcPr>
          <w:p w14:paraId="0E7B847A" w14:textId="77777777" w:rsidR="0099258C" w:rsidRDefault="0099258C" w:rsidP="00C721D9">
            <w:pPr>
              <w:pStyle w:val="MDContractText0"/>
              <w:spacing w:before="0" w:after="0"/>
              <w:ind w:left="360"/>
              <w:jc w:val="both"/>
            </w:pPr>
          </w:p>
        </w:tc>
        <w:tc>
          <w:tcPr>
            <w:tcW w:w="4140" w:type="dxa"/>
            <w:tcBorders>
              <w:bottom w:val="nil"/>
            </w:tcBorders>
          </w:tcPr>
          <w:p w14:paraId="3395E8E7" w14:textId="77777777" w:rsidR="0099258C" w:rsidRDefault="0099258C" w:rsidP="00C721D9">
            <w:pPr>
              <w:pStyle w:val="MDContractText0"/>
              <w:spacing w:before="0" w:after="0"/>
              <w:ind w:left="360"/>
              <w:jc w:val="both"/>
            </w:pPr>
            <w:r>
              <w:t>Signature</w:t>
            </w:r>
          </w:p>
        </w:tc>
      </w:tr>
      <w:tr w:rsidR="0099258C" w14:paraId="7F2CB978" w14:textId="77777777" w:rsidTr="00C721D9">
        <w:tc>
          <w:tcPr>
            <w:tcW w:w="4068" w:type="dxa"/>
            <w:tcBorders>
              <w:top w:val="nil"/>
              <w:bottom w:val="single" w:sz="4" w:space="0" w:color="auto"/>
            </w:tcBorders>
          </w:tcPr>
          <w:p w14:paraId="4C7D621B" w14:textId="77777777" w:rsidR="0099258C" w:rsidRDefault="0099258C" w:rsidP="00C721D9">
            <w:pPr>
              <w:pStyle w:val="MDContractText0"/>
              <w:ind w:left="360"/>
              <w:jc w:val="both"/>
            </w:pPr>
            <w:r w:rsidRPr="005E5EE1">
              <w:rPr>
                <w:color w:val="000000"/>
              </w:rPr>
              <w:t>&lt;&lt;</w:t>
            </w:r>
            <w:proofErr w:type="spellStart"/>
            <w:r w:rsidRPr="00B46FC2">
              <w:rPr>
                <w:color w:val="000000"/>
              </w:rPr>
              <w:t>signatoryFirstName</w:t>
            </w:r>
            <w:proofErr w:type="spellEnd"/>
            <w:r w:rsidRPr="00B46FC2">
              <w:rPr>
                <w:color w:val="000000"/>
              </w:rPr>
              <w:t xml:space="preserve">&gt;&gt; </w:t>
            </w:r>
            <w:r w:rsidRPr="005E5EE1">
              <w:rPr>
                <w:color w:val="000000"/>
              </w:rPr>
              <w:t>&lt;&lt;</w:t>
            </w:r>
            <w:proofErr w:type="spellStart"/>
            <w:r w:rsidRPr="00B46FC2">
              <w:rPr>
                <w:color w:val="000000"/>
              </w:rPr>
              <w:t>signatoryLastName</w:t>
            </w:r>
            <w:proofErr w:type="spellEnd"/>
            <w:r w:rsidRPr="00B46FC2">
              <w:rPr>
                <w:color w:val="000000"/>
              </w:rPr>
              <w:t>&gt;&gt;</w:t>
            </w:r>
          </w:p>
        </w:tc>
        <w:tc>
          <w:tcPr>
            <w:tcW w:w="900" w:type="dxa"/>
            <w:tcBorders>
              <w:top w:val="nil"/>
              <w:bottom w:val="nil"/>
            </w:tcBorders>
          </w:tcPr>
          <w:p w14:paraId="012977EF" w14:textId="77777777" w:rsidR="0099258C" w:rsidRDefault="0099258C" w:rsidP="00C721D9">
            <w:pPr>
              <w:pStyle w:val="MDContractText0"/>
              <w:ind w:left="360"/>
              <w:jc w:val="both"/>
            </w:pPr>
          </w:p>
        </w:tc>
        <w:tc>
          <w:tcPr>
            <w:tcW w:w="4140" w:type="dxa"/>
            <w:tcBorders>
              <w:top w:val="nil"/>
              <w:bottom w:val="single" w:sz="4" w:space="0" w:color="auto"/>
            </w:tcBorders>
          </w:tcPr>
          <w:p w14:paraId="2EEAC24C" w14:textId="77777777" w:rsidR="0099258C" w:rsidRDefault="0099258C" w:rsidP="00C721D9">
            <w:pPr>
              <w:pStyle w:val="MDContractText0"/>
              <w:ind w:left="360"/>
              <w:jc w:val="both"/>
            </w:pPr>
          </w:p>
        </w:tc>
      </w:tr>
      <w:tr w:rsidR="0099258C" w14:paraId="742AA573" w14:textId="77777777" w:rsidTr="00C721D9">
        <w:tc>
          <w:tcPr>
            <w:tcW w:w="4068" w:type="dxa"/>
            <w:tcBorders>
              <w:bottom w:val="nil"/>
            </w:tcBorders>
          </w:tcPr>
          <w:p w14:paraId="71D43075" w14:textId="77777777" w:rsidR="0099258C" w:rsidRPr="00B46FC2" w:rsidRDefault="0099258C" w:rsidP="00C721D9">
            <w:pPr>
              <w:pStyle w:val="MDContractText0"/>
              <w:spacing w:before="0" w:after="0"/>
              <w:ind w:left="360"/>
              <w:jc w:val="both"/>
            </w:pPr>
            <w:r>
              <w:t>Printed Name</w:t>
            </w:r>
            <w:r w:rsidRPr="00B46FC2">
              <w:t xml:space="preserve">: </w:t>
            </w:r>
          </w:p>
        </w:tc>
        <w:tc>
          <w:tcPr>
            <w:tcW w:w="900" w:type="dxa"/>
            <w:tcBorders>
              <w:top w:val="nil"/>
              <w:bottom w:val="nil"/>
            </w:tcBorders>
          </w:tcPr>
          <w:p w14:paraId="7453E479" w14:textId="77777777" w:rsidR="0099258C" w:rsidRDefault="0099258C" w:rsidP="00C721D9">
            <w:pPr>
              <w:pStyle w:val="MDContractText0"/>
              <w:spacing w:before="0" w:after="0"/>
              <w:ind w:left="360"/>
              <w:jc w:val="both"/>
            </w:pPr>
          </w:p>
        </w:tc>
        <w:tc>
          <w:tcPr>
            <w:tcW w:w="4140" w:type="dxa"/>
            <w:tcBorders>
              <w:bottom w:val="nil"/>
            </w:tcBorders>
          </w:tcPr>
          <w:p w14:paraId="5170EC6B" w14:textId="77777777" w:rsidR="0099258C" w:rsidRDefault="0099258C" w:rsidP="00C721D9">
            <w:pPr>
              <w:pStyle w:val="MDContractText0"/>
              <w:spacing w:before="0" w:after="0"/>
              <w:ind w:left="360"/>
              <w:jc w:val="both"/>
            </w:pPr>
            <w:r>
              <w:t>Printed Name</w:t>
            </w:r>
          </w:p>
        </w:tc>
      </w:tr>
      <w:tr w:rsidR="0099258C" w14:paraId="3346D27F" w14:textId="77777777" w:rsidTr="00C721D9">
        <w:tc>
          <w:tcPr>
            <w:tcW w:w="4068" w:type="dxa"/>
            <w:tcBorders>
              <w:top w:val="nil"/>
              <w:bottom w:val="single" w:sz="4" w:space="0" w:color="auto"/>
            </w:tcBorders>
          </w:tcPr>
          <w:p w14:paraId="231A3227" w14:textId="77777777" w:rsidR="0099258C" w:rsidRDefault="0099258C" w:rsidP="00C721D9">
            <w:pPr>
              <w:pStyle w:val="MDContractText0"/>
              <w:ind w:left="360"/>
              <w:jc w:val="both"/>
            </w:pPr>
          </w:p>
        </w:tc>
        <w:tc>
          <w:tcPr>
            <w:tcW w:w="900" w:type="dxa"/>
            <w:tcBorders>
              <w:top w:val="nil"/>
              <w:bottom w:val="nil"/>
            </w:tcBorders>
          </w:tcPr>
          <w:p w14:paraId="3F02C1EF" w14:textId="77777777" w:rsidR="0099258C" w:rsidRDefault="0099258C" w:rsidP="00C721D9">
            <w:pPr>
              <w:pStyle w:val="MDContractText0"/>
              <w:ind w:left="360"/>
              <w:jc w:val="both"/>
            </w:pPr>
          </w:p>
        </w:tc>
        <w:tc>
          <w:tcPr>
            <w:tcW w:w="4140" w:type="dxa"/>
            <w:tcBorders>
              <w:top w:val="nil"/>
              <w:bottom w:val="single" w:sz="4" w:space="0" w:color="auto"/>
            </w:tcBorders>
          </w:tcPr>
          <w:p w14:paraId="67D6B767" w14:textId="77777777" w:rsidR="0099258C" w:rsidRDefault="0099258C" w:rsidP="00C721D9">
            <w:pPr>
              <w:pStyle w:val="MDContractText0"/>
              <w:ind w:left="360"/>
              <w:jc w:val="both"/>
            </w:pPr>
          </w:p>
        </w:tc>
      </w:tr>
      <w:tr w:rsidR="0099258C" w14:paraId="3AB0EEB1" w14:textId="77777777" w:rsidTr="00C721D9">
        <w:tc>
          <w:tcPr>
            <w:tcW w:w="4068" w:type="dxa"/>
            <w:tcBorders>
              <w:bottom w:val="nil"/>
            </w:tcBorders>
          </w:tcPr>
          <w:p w14:paraId="3F061114" w14:textId="77777777" w:rsidR="0099258C" w:rsidRDefault="0099258C" w:rsidP="00C721D9">
            <w:pPr>
              <w:pStyle w:val="MDContractText0"/>
              <w:ind w:left="360"/>
              <w:jc w:val="both"/>
            </w:pPr>
            <w:r>
              <w:t>Date</w:t>
            </w:r>
          </w:p>
        </w:tc>
        <w:tc>
          <w:tcPr>
            <w:tcW w:w="900" w:type="dxa"/>
            <w:tcBorders>
              <w:top w:val="nil"/>
              <w:bottom w:val="nil"/>
            </w:tcBorders>
          </w:tcPr>
          <w:p w14:paraId="66C9F5EB" w14:textId="77777777" w:rsidR="0099258C" w:rsidRDefault="0099258C" w:rsidP="00C721D9">
            <w:pPr>
              <w:pStyle w:val="MDContractText0"/>
              <w:ind w:left="360"/>
              <w:jc w:val="both"/>
            </w:pPr>
          </w:p>
        </w:tc>
        <w:tc>
          <w:tcPr>
            <w:tcW w:w="4140" w:type="dxa"/>
            <w:tcBorders>
              <w:top w:val="single" w:sz="4" w:space="0" w:color="auto"/>
              <w:bottom w:val="nil"/>
            </w:tcBorders>
          </w:tcPr>
          <w:p w14:paraId="6CEC276A" w14:textId="77777777" w:rsidR="0099258C" w:rsidRDefault="0099258C" w:rsidP="00C721D9">
            <w:pPr>
              <w:pStyle w:val="MDContractText0"/>
              <w:ind w:left="360"/>
              <w:jc w:val="both"/>
            </w:pPr>
            <w:r>
              <w:t>Date</w:t>
            </w:r>
          </w:p>
        </w:tc>
      </w:tr>
    </w:tbl>
    <w:p w14:paraId="30C1C668" w14:textId="77777777" w:rsidR="00492941" w:rsidRDefault="00492941">
      <w:pPr>
        <w:spacing w:after="160" w:line="259" w:lineRule="auto"/>
        <w:rPr>
          <w:sz w:val="22"/>
        </w:rPr>
      </w:pPr>
      <w:r>
        <w:br w:type="page"/>
      </w:r>
    </w:p>
    <w:p w14:paraId="14E54FE9" w14:textId="1973568D" w:rsidR="00377D8B" w:rsidRDefault="000E7654" w:rsidP="00D16836">
      <w:pPr>
        <w:pStyle w:val="MDAttachmentH2"/>
      </w:pPr>
      <w:bookmarkStart w:id="513" w:name="_Toc475182849"/>
      <w:bookmarkStart w:id="514" w:name="_Toc476749764"/>
      <w:bookmarkStart w:id="515" w:name="_Toc488067118"/>
      <w:r>
        <w:t>4</w:t>
      </w:r>
      <w:r w:rsidR="0099258C">
        <w:t xml:space="preserve">B. </w:t>
      </w:r>
      <w:r w:rsidR="00D97C65">
        <w:t>Labor Classification Personnel Resume Summary</w:t>
      </w:r>
      <w:bookmarkEnd w:id="513"/>
      <w:bookmarkEnd w:id="514"/>
      <w:bookmarkEnd w:id="515"/>
    </w:p>
    <w:p w14:paraId="3C37661A" w14:textId="19D32195" w:rsidR="00D16836" w:rsidRDefault="001474C4" w:rsidP="00D16836">
      <w:pPr>
        <w:pStyle w:val="MDContractText0"/>
      </w:pPr>
      <w:r>
        <w:t>TORFP</w:t>
      </w:r>
      <w:r w:rsidR="00D16836" w:rsidRPr="00A96F64">
        <w:t xml:space="preserve"> # </w:t>
      </w:r>
      <w:r w:rsidR="000E7654">
        <w:t>J05B8400016</w:t>
      </w:r>
    </w:p>
    <w:tbl>
      <w:tblPr>
        <w:tblW w:w="10564" w:type="dxa"/>
        <w:jc w:val="center"/>
        <w:tblLayout w:type="fixed"/>
        <w:tblCellMar>
          <w:left w:w="115" w:type="dxa"/>
          <w:right w:w="115" w:type="dxa"/>
        </w:tblCellMar>
        <w:tblLook w:val="0000" w:firstRow="0" w:lastRow="0" w:firstColumn="0" w:lastColumn="0" w:noHBand="0" w:noVBand="0"/>
      </w:tblPr>
      <w:tblGrid>
        <w:gridCol w:w="2735"/>
        <w:gridCol w:w="7829"/>
      </w:tblGrid>
      <w:tr w:rsidR="00D16836" w:rsidRPr="006C7758" w14:paraId="324BF29A" w14:textId="77777777" w:rsidTr="008A06CF">
        <w:trPr>
          <w:trHeight w:hRule="exact" w:val="825"/>
          <w:jc w:val="center"/>
        </w:trPr>
        <w:tc>
          <w:tcPr>
            <w:tcW w:w="10564" w:type="dxa"/>
            <w:gridSpan w:val="2"/>
            <w:tcBorders>
              <w:top w:val="single" w:sz="6" w:space="0" w:color="auto"/>
              <w:left w:val="nil"/>
              <w:bottom w:val="single" w:sz="6" w:space="0" w:color="auto"/>
              <w:right w:val="nil"/>
            </w:tcBorders>
          </w:tcPr>
          <w:p w14:paraId="3454BFB9" w14:textId="77777777" w:rsidR="00D16836" w:rsidRPr="006C7758" w:rsidRDefault="00D16836" w:rsidP="008A06CF">
            <w:r w:rsidRPr="006C7758">
              <w:t>Instructions: Enter resume information in the fields below; do not submit other resume formats</w:t>
            </w:r>
            <w:r w:rsidR="00AC29B8">
              <w:t xml:space="preserve">. </w:t>
            </w:r>
            <w:r w:rsidRPr="006C7758">
              <w:t>Submit one resume for each proposed resource</w:t>
            </w:r>
            <w:r w:rsidR="00AC29B8">
              <w:t xml:space="preserve"> </w:t>
            </w:r>
          </w:p>
        </w:tc>
      </w:tr>
      <w:tr w:rsidR="00D16836" w:rsidRPr="006C7758" w14:paraId="6E100081" w14:textId="77777777" w:rsidTr="008A06CF">
        <w:trPr>
          <w:trHeight w:val="322"/>
          <w:jc w:val="center"/>
        </w:trPr>
        <w:tc>
          <w:tcPr>
            <w:tcW w:w="2735" w:type="dxa"/>
            <w:tcBorders>
              <w:top w:val="single" w:sz="6" w:space="0" w:color="auto"/>
              <w:left w:val="nil"/>
              <w:bottom w:val="single" w:sz="6" w:space="0" w:color="auto"/>
            </w:tcBorders>
            <w:tcMar>
              <w:top w:w="14" w:type="dxa"/>
              <w:bottom w:w="14" w:type="dxa"/>
            </w:tcMar>
          </w:tcPr>
          <w:p w14:paraId="26A6C1FB" w14:textId="77777777" w:rsidR="00D16836" w:rsidRPr="006C7758" w:rsidRDefault="00D16836" w:rsidP="008A06CF">
            <w:r w:rsidRPr="006C7758">
              <w:t>Candidate Name:</w:t>
            </w:r>
          </w:p>
        </w:tc>
        <w:tc>
          <w:tcPr>
            <w:tcW w:w="7829" w:type="dxa"/>
            <w:tcBorders>
              <w:top w:val="single" w:sz="6" w:space="0" w:color="auto"/>
              <w:bottom w:val="single" w:sz="6" w:space="0" w:color="auto"/>
              <w:right w:val="single" w:sz="6" w:space="0" w:color="auto"/>
            </w:tcBorders>
          </w:tcPr>
          <w:p w14:paraId="666C9153" w14:textId="77777777" w:rsidR="00D16836" w:rsidRPr="006C7758" w:rsidRDefault="00D16836" w:rsidP="008A06CF"/>
        </w:tc>
      </w:tr>
      <w:tr w:rsidR="00D16836" w:rsidRPr="006C7758" w14:paraId="13AC2843" w14:textId="77777777" w:rsidTr="008A06CF">
        <w:trPr>
          <w:trHeight w:hRule="exact" w:val="470"/>
          <w:jc w:val="center"/>
        </w:trPr>
        <w:tc>
          <w:tcPr>
            <w:tcW w:w="2735" w:type="dxa"/>
            <w:tcBorders>
              <w:top w:val="single" w:sz="6" w:space="0" w:color="auto"/>
              <w:left w:val="nil"/>
              <w:bottom w:val="single" w:sz="6" w:space="0" w:color="auto"/>
            </w:tcBorders>
            <w:tcMar>
              <w:top w:w="14" w:type="dxa"/>
              <w:bottom w:w="14" w:type="dxa"/>
            </w:tcMar>
          </w:tcPr>
          <w:p w14:paraId="76F04F85" w14:textId="77777777" w:rsidR="00D16836" w:rsidRPr="006C7758" w:rsidRDefault="006E4891" w:rsidP="008A06CF">
            <w:r>
              <w:t>TO Contractor</w:t>
            </w:r>
            <w:r w:rsidR="00D16836" w:rsidRPr="006C7758">
              <w:t xml:space="preserve">: </w:t>
            </w:r>
          </w:p>
        </w:tc>
        <w:tc>
          <w:tcPr>
            <w:tcW w:w="7829" w:type="dxa"/>
            <w:tcBorders>
              <w:top w:val="single" w:sz="6" w:space="0" w:color="auto"/>
              <w:bottom w:val="single" w:sz="6" w:space="0" w:color="auto"/>
              <w:right w:val="single" w:sz="6" w:space="0" w:color="auto"/>
            </w:tcBorders>
          </w:tcPr>
          <w:p w14:paraId="7C27887D" w14:textId="77777777" w:rsidR="00D16836" w:rsidRPr="006C7758" w:rsidRDefault="00571513" w:rsidP="008A06CF">
            <w:r w:rsidRPr="00571513">
              <w:rPr>
                <w:color w:val="FF0000"/>
              </w:rPr>
              <w:t>(</w:t>
            </w:r>
            <w:proofErr w:type="spellStart"/>
            <w:r w:rsidRPr="00571513">
              <w:rPr>
                <w:color w:val="FF0000"/>
              </w:rPr>
              <w:t>offerorCompanyName</w:t>
            </w:r>
            <w:proofErr w:type="spellEnd"/>
            <w:r w:rsidRPr="00571513">
              <w:rPr>
                <w:color w:val="FF0000"/>
              </w:rPr>
              <w:t>)</w:t>
            </w:r>
          </w:p>
        </w:tc>
      </w:tr>
    </w:tbl>
    <w:p w14:paraId="4E9147C3" w14:textId="77777777" w:rsidR="00D16836" w:rsidRPr="00F9524E" w:rsidRDefault="00D16836" w:rsidP="00D16836">
      <w:pPr>
        <w:rPr>
          <w:b/>
        </w:rPr>
      </w:pPr>
      <w:r w:rsidRPr="00F9524E">
        <w:rPr>
          <w:b/>
        </w:rPr>
        <w:t>Education / Training</w:t>
      </w:r>
    </w:p>
    <w:tbl>
      <w:tblPr>
        <w:tblW w:w="10656" w:type="dxa"/>
        <w:jc w:val="center"/>
        <w:tblLayout w:type="fixed"/>
        <w:tblCellMar>
          <w:left w:w="115" w:type="dxa"/>
          <w:right w:w="115" w:type="dxa"/>
        </w:tblCellMar>
        <w:tblLook w:val="0000" w:firstRow="0" w:lastRow="0" w:firstColumn="0" w:lastColumn="0" w:noHBand="0" w:noVBand="0"/>
      </w:tblPr>
      <w:tblGrid>
        <w:gridCol w:w="5143"/>
        <w:gridCol w:w="2160"/>
        <w:gridCol w:w="1225"/>
        <w:gridCol w:w="2128"/>
      </w:tblGrid>
      <w:tr w:rsidR="00D16836" w:rsidRPr="006C7758" w14:paraId="288FDF10" w14:textId="77777777" w:rsidTr="008A06CF">
        <w:trPr>
          <w:trHeight w:val="543"/>
          <w:jc w:val="center"/>
        </w:trPr>
        <w:tc>
          <w:tcPr>
            <w:tcW w:w="5143" w:type="dxa"/>
            <w:tcBorders>
              <w:top w:val="single" w:sz="6" w:space="0" w:color="auto"/>
              <w:left w:val="nil"/>
              <w:bottom w:val="single" w:sz="6" w:space="0" w:color="auto"/>
              <w:right w:val="single" w:sz="6" w:space="0" w:color="auto"/>
            </w:tcBorders>
            <w:vAlign w:val="center"/>
          </w:tcPr>
          <w:p w14:paraId="367AF13C" w14:textId="77777777" w:rsidR="00D16836" w:rsidRPr="006C7758" w:rsidRDefault="00D16836" w:rsidP="008A06CF">
            <w:r w:rsidRPr="006C7758">
              <w:t>Institution Name / City / State</w:t>
            </w:r>
          </w:p>
        </w:tc>
        <w:tc>
          <w:tcPr>
            <w:tcW w:w="2160" w:type="dxa"/>
            <w:tcBorders>
              <w:top w:val="single" w:sz="6" w:space="0" w:color="auto"/>
              <w:left w:val="nil"/>
              <w:bottom w:val="single" w:sz="6" w:space="0" w:color="auto"/>
              <w:right w:val="single" w:sz="6" w:space="0" w:color="auto"/>
            </w:tcBorders>
            <w:vAlign w:val="center"/>
          </w:tcPr>
          <w:p w14:paraId="25856C21" w14:textId="77777777" w:rsidR="00D16836" w:rsidRPr="006C7758" w:rsidRDefault="00D16836" w:rsidP="008A06CF">
            <w:r w:rsidRPr="006C7758">
              <w:t>Degree / Certification</w:t>
            </w:r>
          </w:p>
        </w:tc>
        <w:tc>
          <w:tcPr>
            <w:tcW w:w="1225" w:type="dxa"/>
            <w:tcBorders>
              <w:top w:val="single" w:sz="6" w:space="0" w:color="auto"/>
              <w:left w:val="nil"/>
              <w:bottom w:val="single" w:sz="6" w:space="0" w:color="auto"/>
              <w:right w:val="single" w:sz="6" w:space="0" w:color="auto"/>
            </w:tcBorders>
            <w:vAlign w:val="center"/>
          </w:tcPr>
          <w:p w14:paraId="0A9205F5" w14:textId="77777777" w:rsidR="00D16836" w:rsidRPr="006C7758" w:rsidRDefault="00D16836" w:rsidP="008A06CF">
            <w:r w:rsidRPr="006C7758">
              <w:t>Year Completed</w:t>
            </w:r>
          </w:p>
        </w:tc>
        <w:tc>
          <w:tcPr>
            <w:tcW w:w="2128" w:type="dxa"/>
            <w:tcBorders>
              <w:top w:val="single" w:sz="6" w:space="0" w:color="auto"/>
              <w:left w:val="single" w:sz="6" w:space="0" w:color="auto"/>
              <w:bottom w:val="single" w:sz="6" w:space="0" w:color="auto"/>
            </w:tcBorders>
            <w:vAlign w:val="center"/>
          </w:tcPr>
          <w:p w14:paraId="1EFB44EC" w14:textId="77777777" w:rsidR="00D16836" w:rsidRPr="006C7758" w:rsidRDefault="00D16836" w:rsidP="008A06CF">
            <w:r w:rsidRPr="006C7758">
              <w:t>Field Of Study</w:t>
            </w:r>
          </w:p>
        </w:tc>
      </w:tr>
      <w:tr w:rsidR="00D16836" w:rsidRPr="006C7758" w14:paraId="51CD5AB8" w14:textId="77777777" w:rsidTr="008A06CF">
        <w:trPr>
          <w:trHeight w:val="237"/>
          <w:jc w:val="center"/>
        </w:trPr>
        <w:tc>
          <w:tcPr>
            <w:tcW w:w="5143" w:type="dxa"/>
            <w:tcBorders>
              <w:top w:val="single" w:sz="6" w:space="0" w:color="auto"/>
              <w:left w:val="nil"/>
              <w:bottom w:val="nil"/>
              <w:right w:val="single" w:sz="4" w:space="0" w:color="auto"/>
            </w:tcBorders>
            <w:vAlign w:val="center"/>
          </w:tcPr>
          <w:p w14:paraId="326D2DAC" w14:textId="77777777" w:rsidR="00D16836" w:rsidRPr="006C7758" w:rsidRDefault="00D16836" w:rsidP="008A06CF"/>
        </w:tc>
        <w:tc>
          <w:tcPr>
            <w:tcW w:w="2160" w:type="dxa"/>
            <w:tcBorders>
              <w:top w:val="single" w:sz="6" w:space="0" w:color="auto"/>
              <w:left w:val="single" w:sz="4" w:space="0" w:color="auto"/>
              <w:bottom w:val="nil"/>
              <w:right w:val="single" w:sz="4" w:space="0" w:color="auto"/>
            </w:tcBorders>
            <w:vAlign w:val="center"/>
          </w:tcPr>
          <w:p w14:paraId="217DF68E" w14:textId="77777777" w:rsidR="00D16836" w:rsidRPr="006C7758" w:rsidRDefault="00D16836" w:rsidP="008A06CF"/>
        </w:tc>
        <w:tc>
          <w:tcPr>
            <w:tcW w:w="1225" w:type="dxa"/>
            <w:tcBorders>
              <w:top w:val="single" w:sz="6" w:space="0" w:color="auto"/>
              <w:left w:val="single" w:sz="4" w:space="0" w:color="auto"/>
              <w:bottom w:val="nil"/>
              <w:right w:val="single" w:sz="4" w:space="0" w:color="auto"/>
            </w:tcBorders>
            <w:vAlign w:val="center"/>
          </w:tcPr>
          <w:p w14:paraId="78685B9B" w14:textId="77777777" w:rsidR="00D16836" w:rsidRPr="006C7758" w:rsidRDefault="00D16836" w:rsidP="008A06CF"/>
        </w:tc>
        <w:tc>
          <w:tcPr>
            <w:tcW w:w="2128" w:type="dxa"/>
            <w:tcBorders>
              <w:top w:val="single" w:sz="6" w:space="0" w:color="auto"/>
              <w:left w:val="single" w:sz="4" w:space="0" w:color="auto"/>
              <w:bottom w:val="nil"/>
              <w:right w:val="nil"/>
            </w:tcBorders>
            <w:vAlign w:val="center"/>
          </w:tcPr>
          <w:p w14:paraId="568F4816" w14:textId="77777777" w:rsidR="00D16836" w:rsidRPr="006C7758" w:rsidRDefault="00D16836" w:rsidP="008A06CF"/>
        </w:tc>
      </w:tr>
      <w:tr w:rsidR="00D16836" w:rsidRPr="006C7758" w14:paraId="7E10631A" w14:textId="77777777" w:rsidTr="008A06CF">
        <w:trPr>
          <w:trHeight w:val="372"/>
          <w:jc w:val="center"/>
        </w:trPr>
        <w:tc>
          <w:tcPr>
            <w:tcW w:w="5143" w:type="dxa"/>
            <w:tcBorders>
              <w:top w:val="nil"/>
              <w:left w:val="nil"/>
              <w:bottom w:val="single" w:sz="6" w:space="0" w:color="auto"/>
              <w:right w:val="single" w:sz="4" w:space="0" w:color="auto"/>
            </w:tcBorders>
            <w:vAlign w:val="center"/>
          </w:tcPr>
          <w:p w14:paraId="4E1E1FCE" w14:textId="77777777" w:rsidR="00D16836" w:rsidRPr="006C7758" w:rsidRDefault="00D16836" w:rsidP="008A06CF">
            <w:r w:rsidRPr="006C7758">
              <w:t>&lt;add lines as needed&gt;</w:t>
            </w:r>
          </w:p>
        </w:tc>
        <w:tc>
          <w:tcPr>
            <w:tcW w:w="2160" w:type="dxa"/>
            <w:tcBorders>
              <w:top w:val="nil"/>
              <w:left w:val="single" w:sz="4" w:space="0" w:color="auto"/>
              <w:bottom w:val="single" w:sz="6" w:space="0" w:color="auto"/>
              <w:right w:val="single" w:sz="4" w:space="0" w:color="auto"/>
            </w:tcBorders>
            <w:vAlign w:val="center"/>
          </w:tcPr>
          <w:p w14:paraId="74B70F4E" w14:textId="77777777" w:rsidR="00D16836" w:rsidRPr="006C7758" w:rsidRDefault="00D16836" w:rsidP="008A06CF"/>
        </w:tc>
        <w:tc>
          <w:tcPr>
            <w:tcW w:w="1225" w:type="dxa"/>
            <w:tcBorders>
              <w:top w:val="nil"/>
              <w:left w:val="single" w:sz="4" w:space="0" w:color="auto"/>
              <w:bottom w:val="single" w:sz="6" w:space="0" w:color="auto"/>
              <w:right w:val="single" w:sz="4" w:space="0" w:color="auto"/>
            </w:tcBorders>
            <w:vAlign w:val="center"/>
          </w:tcPr>
          <w:p w14:paraId="2DD30BA3" w14:textId="77777777" w:rsidR="00D16836" w:rsidRPr="006C7758" w:rsidRDefault="00D16836" w:rsidP="008A06CF"/>
        </w:tc>
        <w:tc>
          <w:tcPr>
            <w:tcW w:w="2128" w:type="dxa"/>
            <w:tcBorders>
              <w:top w:val="nil"/>
              <w:left w:val="single" w:sz="4" w:space="0" w:color="auto"/>
              <w:bottom w:val="single" w:sz="6" w:space="0" w:color="auto"/>
              <w:right w:val="nil"/>
            </w:tcBorders>
            <w:vAlign w:val="center"/>
          </w:tcPr>
          <w:p w14:paraId="14724010" w14:textId="77777777" w:rsidR="00D16836" w:rsidRPr="006C7758" w:rsidRDefault="00D16836" w:rsidP="008A06CF"/>
        </w:tc>
      </w:tr>
    </w:tbl>
    <w:p w14:paraId="55B6CC9D" w14:textId="77777777" w:rsidR="00D16836" w:rsidRPr="00F9524E" w:rsidRDefault="00D16836" w:rsidP="00D16836">
      <w:pPr>
        <w:rPr>
          <w:b/>
        </w:rPr>
      </w:pPr>
      <w:r w:rsidRPr="00F9524E">
        <w:rPr>
          <w:b/>
        </w:rPr>
        <w:t>Relevant Work Experience</w:t>
      </w:r>
    </w:p>
    <w:p w14:paraId="60D479BA" w14:textId="77777777" w:rsidR="00D16836" w:rsidRPr="006C7758" w:rsidRDefault="00D16836" w:rsidP="00D16836">
      <w:r w:rsidRPr="006C7758">
        <w:t xml:space="preserve">Describe work experience relevant to the Duties / Responsibilities and Minimum Qualifications described in the </w:t>
      </w:r>
      <w:r w:rsidR="001474C4">
        <w:t>TORFP</w:t>
      </w:r>
      <w:r w:rsidR="00AC29B8">
        <w:t xml:space="preserve">. </w:t>
      </w:r>
      <w:r w:rsidRPr="006C7758">
        <w:t>Starts with the most recent experience first; do not include non-relevant experience.</w:t>
      </w:r>
    </w:p>
    <w:tbl>
      <w:tblPr>
        <w:tblW w:w="10656" w:type="dxa"/>
        <w:jc w:val="center"/>
        <w:tblBorders>
          <w:top w:val="single" w:sz="6" w:space="0" w:color="auto"/>
          <w:bottom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2893"/>
        <w:gridCol w:w="7763"/>
      </w:tblGrid>
      <w:tr w:rsidR="00D16836" w:rsidRPr="006C7758" w14:paraId="5D552D15" w14:textId="77777777" w:rsidTr="008A06CF">
        <w:trPr>
          <w:trHeight w:hRule="exact" w:val="2130"/>
          <w:jc w:val="center"/>
        </w:trPr>
        <w:tc>
          <w:tcPr>
            <w:tcW w:w="2893" w:type="dxa"/>
          </w:tcPr>
          <w:p w14:paraId="524EB47A" w14:textId="77777777" w:rsidR="00D16836" w:rsidRPr="006C7758" w:rsidRDefault="00D16836" w:rsidP="008A06CF">
            <w:r w:rsidRPr="006C7758">
              <w:t>[Organization]</w:t>
            </w:r>
          </w:p>
          <w:p w14:paraId="306E9958" w14:textId="77777777" w:rsidR="00D16836" w:rsidRPr="006C7758" w:rsidRDefault="00D16836" w:rsidP="008A06CF">
            <w:r w:rsidRPr="006C7758">
              <w:t>[Title / Role]</w:t>
            </w:r>
          </w:p>
          <w:p w14:paraId="1DFD8376" w14:textId="77777777" w:rsidR="00D16836" w:rsidRPr="006C7758" w:rsidRDefault="00D16836" w:rsidP="008A06CF">
            <w:r w:rsidRPr="006C7758">
              <w:t>[Period of Employment / Work]</w:t>
            </w:r>
          </w:p>
          <w:p w14:paraId="21A90C14" w14:textId="77777777" w:rsidR="00D16836" w:rsidRPr="006C7758" w:rsidRDefault="00D16836" w:rsidP="008A06CF">
            <w:r w:rsidRPr="006C7758">
              <w:t>[Location]</w:t>
            </w:r>
          </w:p>
          <w:p w14:paraId="6D41164F" w14:textId="77777777" w:rsidR="00D16836" w:rsidRPr="006C7758" w:rsidRDefault="00D16836" w:rsidP="008A06CF">
            <w:r w:rsidRPr="006C7758">
              <w:t>[Contact Person (Optional if current employer)]</w:t>
            </w:r>
          </w:p>
        </w:tc>
        <w:tc>
          <w:tcPr>
            <w:tcW w:w="7763" w:type="dxa"/>
          </w:tcPr>
          <w:p w14:paraId="7501B3A1" w14:textId="77777777" w:rsidR="00D16836" w:rsidRPr="006C7758" w:rsidRDefault="00D16836" w:rsidP="008A06CF">
            <w:r w:rsidRPr="006C7758">
              <w:t>Description of Work…</w:t>
            </w:r>
          </w:p>
        </w:tc>
      </w:tr>
      <w:tr w:rsidR="00D16836" w:rsidRPr="006C7758" w14:paraId="1229708C" w14:textId="77777777" w:rsidTr="008A06CF">
        <w:trPr>
          <w:trHeight w:hRule="exact" w:val="1797"/>
          <w:jc w:val="center"/>
        </w:trPr>
        <w:tc>
          <w:tcPr>
            <w:tcW w:w="2893" w:type="dxa"/>
          </w:tcPr>
          <w:p w14:paraId="27AF79BD" w14:textId="77777777" w:rsidR="00D16836" w:rsidRPr="006C7758" w:rsidRDefault="00D16836" w:rsidP="008A06CF">
            <w:r w:rsidRPr="006C7758">
              <w:t>[Organization]</w:t>
            </w:r>
          </w:p>
          <w:p w14:paraId="11DE0BD9" w14:textId="77777777" w:rsidR="00D16836" w:rsidRPr="006C7758" w:rsidRDefault="00D16836" w:rsidP="008A06CF">
            <w:r w:rsidRPr="006C7758">
              <w:t>[Title / Role]</w:t>
            </w:r>
          </w:p>
          <w:p w14:paraId="0E79428D" w14:textId="77777777" w:rsidR="00377D8B" w:rsidRDefault="00D16836" w:rsidP="008A06CF">
            <w:r w:rsidRPr="006C7758">
              <w:t>[Period of Employment / Work]</w:t>
            </w:r>
          </w:p>
          <w:p w14:paraId="5CFACFF9" w14:textId="77777777" w:rsidR="00D16836" w:rsidRPr="006C7758" w:rsidRDefault="00D16836" w:rsidP="008A06CF">
            <w:r w:rsidRPr="006C7758">
              <w:t>[Location]</w:t>
            </w:r>
          </w:p>
          <w:p w14:paraId="1D095881" w14:textId="77777777" w:rsidR="00D16836" w:rsidRPr="006C7758" w:rsidRDefault="00D16836" w:rsidP="008A06CF">
            <w:r w:rsidRPr="006C7758">
              <w:t>[Contact Person]</w:t>
            </w:r>
          </w:p>
        </w:tc>
        <w:tc>
          <w:tcPr>
            <w:tcW w:w="7763" w:type="dxa"/>
          </w:tcPr>
          <w:p w14:paraId="0A950690" w14:textId="77777777" w:rsidR="00D16836" w:rsidRPr="006C7758" w:rsidRDefault="00D16836" w:rsidP="008A06CF">
            <w:r w:rsidRPr="006C7758">
              <w:t>Description of Work…</w:t>
            </w:r>
          </w:p>
        </w:tc>
      </w:tr>
      <w:tr w:rsidR="00D16836" w:rsidRPr="006C7758" w14:paraId="3BA26A5A" w14:textId="77777777" w:rsidTr="008A06CF">
        <w:trPr>
          <w:trHeight w:hRule="exact" w:val="465"/>
          <w:jc w:val="center"/>
        </w:trPr>
        <w:tc>
          <w:tcPr>
            <w:tcW w:w="2893" w:type="dxa"/>
          </w:tcPr>
          <w:p w14:paraId="5ACF611B" w14:textId="77777777" w:rsidR="00D16836" w:rsidRPr="006C7758" w:rsidRDefault="00D16836" w:rsidP="008A06CF">
            <w:r w:rsidRPr="006C7758">
              <w:t>&lt;add lines as needed&gt;</w:t>
            </w:r>
          </w:p>
        </w:tc>
        <w:tc>
          <w:tcPr>
            <w:tcW w:w="7763" w:type="dxa"/>
          </w:tcPr>
          <w:p w14:paraId="60CD3621" w14:textId="77777777" w:rsidR="00D16836" w:rsidRPr="006C7758" w:rsidRDefault="00D16836" w:rsidP="008A06CF"/>
        </w:tc>
      </w:tr>
    </w:tbl>
    <w:p w14:paraId="60D6DAC8" w14:textId="77777777" w:rsidR="00D16836" w:rsidRPr="00F9524E" w:rsidRDefault="00D16836" w:rsidP="00D16836">
      <w:pPr>
        <w:rPr>
          <w:b/>
        </w:rPr>
      </w:pPr>
      <w:r w:rsidRPr="00F9524E">
        <w:rPr>
          <w:b/>
        </w:rPr>
        <w:t>Employment History</w:t>
      </w:r>
    </w:p>
    <w:p w14:paraId="2D940D90" w14:textId="77777777" w:rsidR="00D16836" w:rsidRPr="006C7758" w:rsidRDefault="00D16836" w:rsidP="00D16836">
      <w:r w:rsidRPr="006C7758">
        <w:t>List employment history, starting with the most recent employment first</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D16836" w:rsidRPr="006C7758" w14:paraId="48590242" w14:textId="77777777" w:rsidTr="008A06CF">
        <w:trPr>
          <w:jc w:val="center"/>
        </w:trPr>
        <w:tc>
          <w:tcPr>
            <w:tcW w:w="2628" w:type="dxa"/>
            <w:tcBorders>
              <w:top w:val="single" w:sz="6" w:space="0" w:color="auto"/>
              <w:left w:val="nil"/>
              <w:bottom w:val="single" w:sz="6" w:space="0" w:color="auto"/>
              <w:right w:val="single" w:sz="6" w:space="0" w:color="auto"/>
            </w:tcBorders>
            <w:vAlign w:val="center"/>
          </w:tcPr>
          <w:p w14:paraId="23D91E2A" w14:textId="77777777" w:rsidR="00D16836" w:rsidRPr="006C7758" w:rsidRDefault="00D16836" w:rsidP="008A06CF">
            <w:r w:rsidRPr="006C7758">
              <w:t>Start and End Dates</w:t>
            </w:r>
          </w:p>
        </w:tc>
        <w:tc>
          <w:tcPr>
            <w:tcW w:w="2700" w:type="dxa"/>
            <w:tcBorders>
              <w:top w:val="single" w:sz="6" w:space="0" w:color="auto"/>
              <w:left w:val="nil"/>
              <w:bottom w:val="single" w:sz="6" w:space="0" w:color="auto"/>
              <w:right w:val="single" w:sz="6" w:space="0" w:color="auto"/>
            </w:tcBorders>
            <w:vAlign w:val="center"/>
          </w:tcPr>
          <w:p w14:paraId="5B66E45C" w14:textId="77777777" w:rsidR="00D16836" w:rsidRPr="006C7758" w:rsidRDefault="00D16836" w:rsidP="008A06CF">
            <w:r w:rsidRPr="006C7758">
              <w:t>Job Title or Position</w:t>
            </w:r>
          </w:p>
        </w:tc>
        <w:tc>
          <w:tcPr>
            <w:tcW w:w="2520" w:type="dxa"/>
            <w:tcBorders>
              <w:top w:val="single" w:sz="6" w:space="0" w:color="auto"/>
              <w:left w:val="nil"/>
              <w:bottom w:val="single" w:sz="6" w:space="0" w:color="auto"/>
              <w:right w:val="single" w:sz="6" w:space="0" w:color="auto"/>
            </w:tcBorders>
            <w:vAlign w:val="center"/>
          </w:tcPr>
          <w:p w14:paraId="1553729E" w14:textId="77777777" w:rsidR="00D16836" w:rsidRPr="006C7758" w:rsidRDefault="00D16836" w:rsidP="008A06CF">
            <w:r w:rsidRPr="006C7758">
              <w:t>Organization Name</w:t>
            </w:r>
          </w:p>
        </w:tc>
        <w:tc>
          <w:tcPr>
            <w:tcW w:w="2808" w:type="dxa"/>
            <w:tcBorders>
              <w:top w:val="single" w:sz="6" w:space="0" w:color="auto"/>
              <w:left w:val="single" w:sz="6" w:space="0" w:color="auto"/>
              <w:bottom w:val="single" w:sz="6" w:space="0" w:color="auto"/>
            </w:tcBorders>
            <w:vAlign w:val="center"/>
          </w:tcPr>
          <w:p w14:paraId="3D60DF08" w14:textId="77777777" w:rsidR="00D16836" w:rsidRPr="006C7758" w:rsidRDefault="00D16836" w:rsidP="008A06CF">
            <w:r w:rsidRPr="006C7758">
              <w:t>Reason for Leaving</w:t>
            </w:r>
          </w:p>
        </w:tc>
      </w:tr>
      <w:tr w:rsidR="00D16836" w:rsidRPr="006C7758" w14:paraId="0A4AC1C0" w14:textId="77777777" w:rsidTr="008A06CF">
        <w:trPr>
          <w:jc w:val="center"/>
        </w:trPr>
        <w:tc>
          <w:tcPr>
            <w:tcW w:w="2628" w:type="dxa"/>
            <w:tcBorders>
              <w:top w:val="single" w:sz="6" w:space="0" w:color="auto"/>
              <w:left w:val="nil"/>
              <w:bottom w:val="nil"/>
              <w:right w:val="single" w:sz="4" w:space="0" w:color="auto"/>
            </w:tcBorders>
            <w:vAlign w:val="center"/>
          </w:tcPr>
          <w:p w14:paraId="19B87B57" w14:textId="77777777" w:rsidR="00D16836" w:rsidRPr="006C7758" w:rsidRDefault="00D16836" w:rsidP="008A06CF"/>
        </w:tc>
        <w:tc>
          <w:tcPr>
            <w:tcW w:w="2700" w:type="dxa"/>
            <w:tcBorders>
              <w:top w:val="single" w:sz="6" w:space="0" w:color="auto"/>
              <w:left w:val="single" w:sz="4" w:space="0" w:color="auto"/>
              <w:bottom w:val="nil"/>
              <w:right w:val="single" w:sz="4" w:space="0" w:color="auto"/>
            </w:tcBorders>
            <w:vAlign w:val="center"/>
          </w:tcPr>
          <w:p w14:paraId="55607885" w14:textId="77777777" w:rsidR="00D16836" w:rsidRPr="006C7758" w:rsidRDefault="00D16836" w:rsidP="008A06CF"/>
        </w:tc>
        <w:tc>
          <w:tcPr>
            <w:tcW w:w="2520" w:type="dxa"/>
            <w:tcBorders>
              <w:top w:val="single" w:sz="6" w:space="0" w:color="auto"/>
              <w:left w:val="single" w:sz="4" w:space="0" w:color="auto"/>
              <w:bottom w:val="nil"/>
              <w:right w:val="single" w:sz="4" w:space="0" w:color="auto"/>
            </w:tcBorders>
            <w:vAlign w:val="center"/>
          </w:tcPr>
          <w:p w14:paraId="70FC5DD4" w14:textId="77777777" w:rsidR="00D16836" w:rsidRPr="006C7758" w:rsidRDefault="00D16836" w:rsidP="008A06CF"/>
        </w:tc>
        <w:tc>
          <w:tcPr>
            <w:tcW w:w="2808" w:type="dxa"/>
            <w:tcBorders>
              <w:top w:val="single" w:sz="6" w:space="0" w:color="auto"/>
              <w:left w:val="single" w:sz="4" w:space="0" w:color="auto"/>
              <w:bottom w:val="nil"/>
              <w:right w:val="nil"/>
            </w:tcBorders>
            <w:vAlign w:val="center"/>
          </w:tcPr>
          <w:p w14:paraId="1CA89437" w14:textId="77777777" w:rsidR="00D16836" w:rsidRPr="006C7758" w:rsidRDefault="00D16836" w:rsidP="008A06CF"/>
        </w:tc>
      </w:tr>
      <w:tr w:rsidR="00D16836" w:rsidRPr="006C7758" w14:paraId="1C1724DF" w14:textId="77777777" w:rsidTr="008A06CF">
        <w:trPr>
          <w:jc w:val="center"/>
        </w:trPr>
        <w:tc>
          <w:tcPr>
            <w:tcW w:w="2628" w:type="dxa"/>
            <w:tcBorders>
              <w:top w:val="nil"/>
              <w:left w:val="nil"/>
              <w:right w:val="single" w:sz="4" w:space="0" w:color="auto"/>
            </w:tcBorders>
            <w:vAlign w:val="center"/>
          </w:tcPr>
          <w:p w14:paraId="70F785F7" w14:textId="77777777" w:rsidR="00D16836" w:rsidRPr="006C7758" w:rsidRDefault="00D16836" w:rsidP="008A06CF">
            <w:r w:rsidRPr="006C7758">
              <w:t>&lt;add lines as needed&gt;</w:t>
            </w:r>
          </w:p>
        </w:tc>
        <w:tc>
          <w:tcPr>
            <w:tcW w:w="2700" w:type="dxa"/>
            <w:tcBorders>
              <w:top w:val="nil"/>
              <w:left w:val="single" w:sz="4" w:space="0" w:color="auto"/>
              <w:right w:val="single" w:sz="4" w:space="0" w:color="auto"/>
            </w:tcBorders>
            <w:vAlign w:val="center"/>
          </w:tcPr>
          <w:p w14:paraId="62DB3CCE" w14:textId="77777777" w:rsidR="00D16836" w:rsidRPr="006C7758" w:rsidRDefault="00D16836" w:rsidP="008A06CF"/>
        </w:tc>
        <w:tc>
          <w:tcPr>
            <w:tcW w:w="2520" w:type="dxa"/>
            <w:tcBorders>
              <w:top w:val="nil"/>
              <w:left w:val="single" w:sz="4" w:space="0" w:color="auto"/>
              <w:right w:val="single" w:sz="4" w:space="0" w:color="auto"/>
            </w:tcBorders>
            <w:vAlign w:val="center"/>
          </w:tcPr>
          <w:p w14:paraId="0FB89038" w14:textId="77777777" w:rsidR="00D16836" w:rsidRPr="006C7758" w:rsidRDefault="00D16836" w:rsidP="008A06CF"/>
        </w:tc>
        <w:tc>
          <w:tcPr>
            <w:tcW w:w="2808" w:type="dxa"/>
            <w:tcBorders>
              <w:top w:val="nil"/>
              <w:left w:val="single" w:sz="4" w:space="0" w:color="auto"/>
              <w:right w:val="nil"/>
            </w:tcBorders>
            <w:vAlign w:val="center"/>
          </w:tcPr>
          <w:p w14:paraId="36815E9B" w14:textId="77777777" w:rsidR="00D16836" w:rsidRPr="006C7758" w:rsidRDefault="00D16836" w:rsidP="008A06CF"/>
        </w:tc>
      </w:tr>
    </w:tbl>
    <w:p w14:paraId="3EEE3A35" w14:textId="77777777" w:rsidR="00D16836" w:rsidRPr="006C7758" w:rsidRDefault="00D16836" w:rsidP="00D16836">
      <w:r w:rsidRPr="006C7758">
        <w:t>Personnel Resume Summary (Continued)</w:t>
      </w:r>
    </w:p>
    <w:p w14:paraId="543BC9C3" w14:textId="77777777" w:rsidR="00D16836" w:rsidRPr="006C7758" w:rsidRDefault="00D16836" w:rsidP="00D16836">
      <w:r w:rsidRPr="006C7758">
        <w:t>*“Candidate Relevant Experience” section must be filled out</w:t>
      </w:r>
      <w:r w:rsidR="00AC29B8">
        <w:t xml:space="preserve">. </w:t>
      </w:r>
      <w:r w:rsidRPr="006C7758">
        <w:t>Do not enter “see resume” as a response.</w:t>
      </w:r>
    </w:p>
    <w:p w14:paraId="14B814C2" w14:textId="77777777" w:rsidR="00D16836" w:rsidRPr="00F9524E" w:rsidRDefault="00D16836" w:rsidP="00D16836">
      <w:pPr>
        <w:rPr>
          <w:b/>
        </w:rPr>
      </w:pPr>
      <w:r w:rsidRPr="00F9524E">
        <w:rPr>
          <w:b/>
        </w:rPr>
        <w:t>References</w:t>
      </w:r>
    </w:p>
    <w:p w14:paraId="750124EC" w14:textId="77777777" w:rsidR="00D16836" w:rsidRPr="006C7758" w:rsidRDefault="00D16836" w:rsidP="00D16836">
      <w:r w:rsidRPr="006C7758">
        <w:t>List persons the State may contact as employment references</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D16836" w:rsidRPr="006C7758" w14:paraId="00E012A0" w14:textId="77777777" w:rsidTr="008A06CF">
        <w:trPr>
          <w:jc w:val="center"/>
        </w:trPr>
        <w:tc>
          <w:tcPr>
            <w:tcW w:w="2628" w:type="dxa"/>
            <w:tcBorders>
              <w:top w:val="single" w:sz="6" w:space="0" w:color="auto"/>
              <w:left w:val="nil"/>
              <w:bottom w:val="single" w:sz="6" w:space="0" w:color="auto"/>
              <w:right w:val="single" w:sz="6" w:space="0" w:color="auto"/>
            </w:tcBorders>
            <w:vAlign w:val="center"/>
          </w:tcPr>
          <w:p w14:paraId="47F278C1" w14:textId="77777777" w:rsidR="00D16836" w:rsidRPr="006C7758" w:rsidRDefault="00D16836" w:rsidP="008A06CF">
            <w:r w:rsidRPr="006C7758">
              <w:t>Reference Name</w:t>
            </w:r>
          </w:p>
        </w:tc>
        <w:tc>
          <w:tcPr>
            <w:tcW w:w="2700" w:type="dxa"/>
            <w:tcBorders>
              <w:top w:val="single" w:sz="6" w:space="0" w:color="auto"/>
              <w:left w:val="nil"/>
              <w:bottom w:val="single" w:sz="6" w:space="0" w:color="auto"/>
              <w:right w:val="single" w:sz="6" w:space="0" w:color="auto"/>
            </w:tcBorders>
            <w:vAlign w:val="center"/>
          </w:tcPr>
          <w:p w14:paraId="3C0F6A3E" w14:textId="77777777" w:rsidR="00D16836" w:rsidRPr="006C7758" w:rsidRDefault="00D16836" w:rsidP="008A06CF">
            <w:r w:rsidRPr="006C7758">
              <w:t>Job Title or Position</w:t>
            </w:r>
          </w:p>
        </w:tc>
        <w:tc>
          <w:tcPr>
            <w:tcW w:w="2520" w:type="dxa"/>
            <w:tcBorders>
              <w:top w:val="single" w:sz="6" w:space="0" w:color="auto"/>
              <w:left w:val="nil"/>
              <w:bottom w:val="single" w:sz="6" w:space="0" w:color="auto"/>
              <w:right w:val="single" w:sz="6" w:space="0" w:color="auto"/>
            </w:tcBorders>
            <w:vAlign w:val="center"/>
          </w:tcPr>
          <w:p w14:paraId="366B961B" w14:textId="77777777" w:rsidR="00D16836" w:rsidRPr="006C7758" w:rsidRDefault="00D16836" w:rsidP="008A06CF">
            <w:r w:rsidRPr="006C7758">
              <w:t>Organization Name</w:t>
            </w:r>
          </w:p>
        </w:tc>
        <w:tc>
          <w:tcPr>
            <w:tcW w:w="2808" w:type="dxa"/>
            <w:tcBorders>
              <w:top w:val="single" w:sz="6" w:space="0" w:color="auto"/>
              <w:left w:val="single" w:sz="6" w:space="0" w:color="auto"/>
              <w:bottom w:val="single" w:sz="6" w:space="0" w:color="auto"/>
            </w:tcBorders>
            <w:vAlign w:val="center"/>
          </w:tcPr>
          <w:p w14:paraId="586A4B85" w14:textId="77777777" w:rsidR="00D16836" w:rsidRPr="006C7758" w:rsidRDefault="00D16836" w:rsidP="008A06CF">
            <w:r w:rsidRPr="006C7758">
              <w:t>Telephone / E-mail</w:t>
            </w:r>
          </w:p>
        </w:tc>
      </w:tr>
      <w:tr w:rsidR="00D16836" w:rsidRPr="006C7758" w14:paraId="1B8EBFBF" w14:textId="77777777" w:rsidTr="008A06CF">
        <w:trPr>
          <w:jc w:val="center"/>
        </w:trPr>
        <w:tc>
          <w:tcPr>
            <w:tcW w:w="2628" w:type="dxa"/>
            <w:tcBorders>
              <w:top w:val="single" w:sz="6" w:space="0" w:color="auto"/>
              <w:left w:val="nil"/>
              <w:bottom w:val="nil"/>
              <w:right w:val="single" w:sz="4" w:space="0" w:color="auto"/>
            </w:tcBorders>
            <w:vAlign w:val="center"/>
          </w:tcPr>
          <w:p w14:paraId="2F37276B" w14:textId="77777777" w:rsidR="00D16836" w:rsidRPr="006C7758" w:rsidRDefault="00D16836" w:rsidP="008A06CF"/>
        </w:tc>
        <w:tc>
          <w:tcPr>
            <w:tcW w:w="2700" w:type="dxa"/>
            <w:tcBorders>
              <w:top w:val="single" w:sz="6" w:space="0" w:color="auto"/>
              <w:left w:val="single" w:sz="4" w:space="0" w:color="auto"/>
              <w:bottom w:val="nil"/>
              <w:right w:val="single" w:sz="4" w:space="0" w:color="auto"/>
            </w:tcBorders>
            <w:vAlign w:val="center"/>
          </w:tcPr>
          <w:p w14:paraId="71EFFC8D" w14:textId="77777777" w:rsidR="00D16836" w:rsidRPr="006C7758" w:rsidRDefault="00D16836" w:rsidP="008A06CF"/>
        </w:tc>
        <w:tc>
          <w:tcPr>
            <w:tcW w:w="2520" w:type="dxa"/>
            <w:tcBorders>
              <w:top w:val="single" w:sz="6" w:space="0" w:color="auto"/>
              <w:left w:val="single" w:sz="4" w:space="0" w:color="auto"/>
              <w:bottom w:val="nil"/>
              <w:right w:val="single" w:sz="4" w:space="0" w:color="auto"/>
            </w:tcBorders>
            <w:vAlign w:val="center"/>
          </w:tcPr>
          <w:p w14:paraId="1EB899E9" w14:textId="77777777" w:rsidR="00D16836" w:rsidRPr="006C7758" w:rsidRDefault="00D16836" w:rsidP="008A06CF"/>
        </w:tc>
        <w:tc>
          <w:tcPr>
            <w:tcW w:w="2808" w:type="dxa"/>
            <w:tcBorders>
              <w:top w:val="single" w:sz="6" w:space="0" w:color="auto"/>
              <w:left w:val="single" w:sz="4" w:space="0" w:color="auto"/>
              <w:bottom w:val="nil"/>
              <w:right w:val="nil"/>
            </w:tcBorders>
            <w:vAlign w:val="center"/>
          </w:tcPr>
          <w:p w14:paraId="2AF53213" w14:textId="77777777" w:rsidR="00D16836" w:rsidRPr="006C7758" w:rsidRDefault="00D16836" w:rsidP="008A06CF"/>
        </w:tc>
      </w:tr>
      <w:tr w:rsidR="00D16836" w:rsidRPr="006C7758" w14:paraId="1F46B41D" w14:textId="77777777" w:rsidTr="008A06CF">
        <w:trPr>
          <w:jc w:val="center"/>
        </w:trPr>
        <w:tc>
          <w:tcPr>
            <w:tcW w:w="2628" w:type="dxa"/>
            <w:tcBorders>
              <w:top w:val="nil"/>
              <w:left w:val="nil"/>
              <w:bottom w:val="single" w:sz="6" w:space="0" w:color="auto"/>
              <w:right w:val="single" w:sz="4" w:space="0" w:color="auto"/>
            </w:tcBorders>
            <w:vAlign w:val="center"/>
          </w:tcPr>
          <w:p w14:paraId="4E5EC8BE" w14:textId="77777777" w:rsidR="00D16836" w:rsidRPr="006C7758" w:rsidRDefault="00D16836" w:rsidP="008A06CF">
            <w:r w:rsidRPr="006C7758">
              <w:t>&lt;add lines as needed&gt;</w:t>
            </w:r>
          </w:p>
        </w:tc>
        <w:tc>
          <w:tcPr>
            <w:tcW w:w="2700" w:type="dxa"/>
            <w:tcBorders>
              <w:top w:val="nil"/>
              <w:left w:val="single" w:sz="4" w:space="0" w:color="auto"/>
              <w:bottom w:val="single" w:sz="6" w:space="0" w:color="auto"/>
              <w:right w:val="single" w:sz="4" w:space="0" w:color="auto"/>
            </w:tcBorders>
            <w:vAlign w:val="center"/>
          </w:tcPr>
          <w:p w14:paraId="2548105E" w14:textId="77777777" w:rsidR="00D16836" w:rsidRPr="006C7758" w:rsidRDefault="00D16836" w:rsidP="008A06CF"/>
        </w:tc>
        <w:tc>
          <w:tcPr>
            <w:tcW w:w="2520" w:type="dxa"/>
            <w:tcBorders>
              <w:top w:val="nil"/>
              <w:left w:val="single" w:sz="4" w:space="0" w:color="auto"/>
              <w:bottom w:val="single" w:sz="6" w:space="0" w:color="auto"/>
              <w:right w:val="single" w:sz="4" w:space="0" w:color="auto"/>
            </w:tcBorders>
            <w:vAlign w:val="center"/>
          </w:tcPr>
          <w:p w14:paraId="58A8BCD7" w14:textId="77777777" w:rsidR="00D16836" w:rsidRPr="006C7758" w:rsidRDefault="00D16836" w:rsidP="008A06CF"/>
        </w:tc>
        <w:tc>
          <w:tcPr>
            <w:tcW w:w="2808" w:type="dxa"/>
            <w:tcBorders>
              <w:top w:val="nil"/>
              <w:left w:val="single" w:sz="4" w:space="0" w:color="auto"/>
              <w:bottom w:val="single" w:sz="6" w:space="0" w:color="auto"/>
              <w:right w:val="nil"/>
            </w:tcBorders>
            <w:vAlign w:val="center"/>
          </w:tcPr>
          <w:p w14:paraId="5C616403" w14:textId="77777777" w:rsidR="00D16836" w:rsidRPr="006C7758" w:rsidRDefault="00D16836" w:rsidP="008A06CF"/>
        </w:tc>
      </w:tr>
    </w:tbl>
    <w:p w14:paraId="76787B06" w14:textId="6CE80F0B" w:rsidR="00D16836" w:rsidRPr="006C7758" w:rsidRDefault="00D16836" w:rsidP="00D16836">
      <w:pPr>
        <w:pStyle w:val="MDAuthoringInstruction"/>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D16836" w:rsidRPr="006C7758" w14:paraId="1957B157"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tcPr>
          <w:p w14:paraId="071481C1" w14:textId="77777777" w:rsidR="00D16836" w:rsidRPr="006C7758" w:rsidRDefault="00D16836" w:rsidP="008A06CF">
            <w:r w:rsidRPr="006C7758">
              <w:t>Proposed Individual’s Name/Company Name:</w:t>
            </w:r>
          </w:p>
        </w:tc>
        <w:tc>
          <w:tcPr>
            <w:tcW w:w="5400" w:type="dxa"/>
            <w:tcBorders>
              <w:top w:val="single" w:sz="4" w:space="0" w:color="auto"/>
              <w:left w:val="single" w:sz="4" w:space="0" w:color="auto"/>
              <w:bottom w:val="single" w:sz="4" w:space="0" w:color="auto"/>
              <w:right w:val="single" w:sz="4" w:space="0" w:color="auto"/>
            </w:tcBorders>
          </w:tcPr>
          <w:p w14:paraId="38C2843C" w14:textId="77777777" w:rsidR="00D16836" w:rsidRPr="006C7758" w:rsidRDefault="00D16836" w:rsidP="008A06CF">
            <w:r w:rsidRPr="006C7758">
              <w:t>How does the proposed individual meet each requirement?</w:t>
            </w:r>
          </w:p>
        </w:tc>
      </w:tr>
      <w:tr w:rsidR="00D16836" w:rsidRPr="006C7758" w14:paraId="61B2969C"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shd w:val="clear" w:color="auto" w:fill="D9D9D9"/>
          </w:tcPr>
          <w:p w14:paraId="543B0B47" w14:textId="77777777" w:rsidR="00D16836" w:rsidRPr="006C7758" w:rsidRDefault="00D16836" w:rsidP="008A06CF">
            <w:r w:rsidRPr="006C7758">
              <w:t>LABOR CATEGORY TITLE:</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82C973A" w14:textId="77777777" w:rsidR="00D16836" w:rsidRPr="00A96F64" w:rsidRDefault="00D16836" w:rsidP="008A06CF">
            <w:pPr>
              <w:rPr>
                <w:i/>
              </w:rPr>
            </w:pPr>
            <w:r w:rsidRPr="0011192F">
              <w:rPr>
                <w:i/>
                <w:color w:val="FF0000"/>
              </w:rPr>
              <w:t>Offeror to Enter the Labor Category Name</w:t>
            </w:r>
          </w:p>
        </w:tc>
      </w:tr>
      <w:tr w:rsidR="00D16836" w:rsidRPr="006C7758" w14:paraId="575C4ED7"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tcPr>
          <w:p w14:paraId="1B48D955" w14:textId="3A75C1DB" w:rsidR="00D16836" w:rsidRPr="000E7654" w:rsidRDefault="00D16836" w:rsidP="00701EDA">
            <w:r w:rsidRPr="000E7654">
              <w:t xml:space="preserve">Requirement (See Section </w:t>
            </w:r>
            <w:r w:rsidR="000E7654" w:rsidRPr="000E7654">
              <w:t>2.10)</w:t>
            </w:r>
          </w:p>
        </w:tc>
        <w:tc>
          <w:tcPr>
            <w:tcW w:w="5400" w:type="dxa"/>
            <w:tcBorders>
              <w:top w:val="single" w:sz="4" w:space="0" w:color="auto"/>
              <w:left w:val="single" w:sz="4" w:space="0" w:color="auto"/>
              <w:bottom w:val="single" w:sz="4" w:space="0" w:color="auto"/>
              <w:right w:val="single" w:sz="4" w:space="0" w:color="auto"/>
            </w:tcBorders>
          </w:tcPr>
          <w:p w14:paraId="54C6529E" w14:textId="77777777" w:rsidR="00D16836" w:rsidRPr="006C7758" w:rsidRDefault="00D16836" w:rsidP="008A06CF">
            <w:r w:rsidRPr="006C7758">
              <w:t>Candidate Relevant Experience *</w:t>
            </w:r>
          </w:p>
        </w:tc>
      </w:tr>
      <w:tr w:rsidR="00D16836" w:rsidRPr="006C7758" w14:paraId="031F0CE0"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tcPr>
          <w:p w14:paraId="0B4966F9" w14:textId="77777777" w:rsidR="00377D8B" w:rsidRPr="000E7654" w:rsidRDefault="00D16836" w:rsidP="008A06CF">
            <w:r w:rsidRPr="000E7654">
              <w:t>Education:</w:t>
            </w:r>
          </w:p>
          <w:p w14:paraId="1A002245" w14:textId="3D51D73E" w:rsidR="00D16836" w:rsidRPr="000E7654" w:rsidRDefault="00D16836" w:rsidP="008A06CF">
            <w:r w:rsidRPr="000E7654">
              <w:t xml:space="preserve">[Insert the education description from Section </w:t>
            </w:r>
            <w:r w:rsidR="000E7654" w:rsidRPr="000E7654">
              <w:t xml:space="preserve">2.10 </w:t>
            </w:r>
            <w:r w:rsidRPr="000E7654">
              <w:t>for the applicable labor category]</w:t>
            </w:r>
          </w:p>
          <w:p w14:paraId="122F734E" w14:textId="77777777" w:rsidR="00D16836" w:rsidRPr="000E7654" w:rsidRDefault="00D16836" w:rsidP="008A06CF"/>
        </w:tc>
        <w:tc>
          <w:tcPr>
            <w:tcW w:w="5400" w:type="dxa"/>
            <w:tcBorders>
              <w:top w:val="single" w:sz="4" w:space="0" w:color="auto"/>
              <w:left w:val="single" w:sz="4" w:space="0" w:color="auto"/>
              <w:bottom w:val="single" w:sz="4" w:space="0" w:color="auto"/>
              <w:right w:val="single" w:sz="4" w:space="0" w:color="auto"/>
            </w:tcBorders>
          </w:tcPr>
          <w:p w14:paraId="416740B1" w14:textId="77777777" w:rsidR="00377D8B" w:rsidRDefault="00D16836" w:rsidP="008A06CF">
            <w:r w:rsidRPr="006C7758">
              <w:t>Education:</w:t>
            </w:r>
          </w:p>
          <w:p w14:paraId="31299979" w14:textId="77777777" w:rsidR="00D16836" w:rsidRPr="006C7758" w:rsidRDefault="00D16836" w:rsidP="008A06CF"/>
          <w:p w14:paraId="23F18243" w14:textId="77777777" w:rsidR="00D16836" w:rsidRPr="006C7758" w:rsidRDefault="00D16836" w:rsidP="008A06CF"/>
        </w:tc>
      </w:tr>
      <w:tr w:rsidR="00D16836" w:rsidRPr="006C7758" w14:paraId="36C34AA3"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tcPr>
          <w:p w14:paraId="593D9A41" w14:textId="77777777" w:rsidR="00377D8B" w:rsidRPr="000E7654" w:rsidRDefault="00D16836" w:rsidP="008A06CF">
            <w:r w:rsidRPr="000E7654">
              <w:t>Experience:</w:t>
            </w:r>
          </w:p>
          <w:p w14:paraId="2B53A840" w14:textId="72F18679" w:rsidR="00D16836" w:rsidRPr="000E7654" w:rsidRDefault="00D16836" w:rsidP="008A06CF">
            <w:r w:rsidRPr="000E7654">
              <w:t xml:space="preserve">[Insert the experience description from Section </w:t>
            </w:r>
            <w:r w:rsidR="000E7654" w:rsidRPr="000E7654">
              <w:t xml:space="preserve">2.10 </w:t>
            </w:r>
            <w:r w:rsidRPr="000E7654">
              <w:t>for the applicable labor category]</w:t>
            </w:r>
          </w:p>
          <w:p w14:paraId="436A7AAA" w14:textId="77777777" w:rsidR="00D16836" w:rsidRPr="000E7654" w:rsidRDefault="00D16836" w:rsidP="008A06CF"/>
        </w:tc>
        <w:tc>
          <w:tcPr>
            <w:tcW w:w="5400" w:type="dxa"/>
            <w:tcBorders>
              <w:top w:val="single" w:sz="4" w:space="0" w:color="auto"/>
              <w:left w:val="single" w:sz="4" w:space="0" w:color="auto"/>
              <w:bottom w:val="single" w:sz="4" w:space="0" w:color="auto"/>
              <w:right w:val="single" w:sz="4" w:space="0" w:color="auto"/>
            </w:tcBorders>
          </w:tcPr>
          <w:p w14:paraId="66F0964F" w14:textId="77777777" w:rsidR="00D16836" w:rsidRPr="006C7758" w:rsidRDefault="00D16836" w:rsidP="008A06CF">
            <w:r w:rsidRPr="006C7758">
              <w:t>Experience:</w:t>
            </w:r>
          </w:p>
        </w:tc>
      </w:tr>
      <w:tr w:rsidR="00D16836" w:rsidRPr="006C7758" w14:paraId="1FD364AE" w14:textId="77777777" w:rsidTr="008A06CF">
        <w:trPr>
          <w:jc w:val="center"/>
        </w:trPr>
        <w:tc>
          <w:tcPr>
            <w:tcW w:w="5400" w:type="dxa"/>
            <w:tcBorders>
              <w:top w:val="single" w:sz="4" w:space="0" w:color="auto"/>
              <w:left w:val="single" w:sz="4" w:space="0" w:color="auto"/>
              <w:bottom w:val="single" w:sz="4" w:space="0" w:color="auto"/>
              <w:right w:val="single" w:sz="4" w:space="0" w:color="auto"/>
            </w:tcBorders>
          </w:tcPr>
          <w:p w14:paraId="7D13254E" w14:textId="77777777" w:rsidR="00377D8B" w:rsidRPr="000E7654" w:rsidRDefault="00D16836" w:rsidP="008A06CF">
            <w:r w:rsidRPr="000E7654">
              <w:t>Duties:</w:t>
            </w:r>
          </w:p>
          <w:p w14:paraId="628B1639" w14:textId="5135A7F8" w:rsidR="00D16836" w:rsidRPr="000E7654" w:rsidRDefault="00D16836" w:rsidP="008A06CF">
            <w:r w:rsidRPr="000E7654">
              <w:t xml:space="preserve">[Insert the duties description from Section </w:t>
            </w:r>
            <w:r w:rsidR="000E7654" w:rsidRPr="000E7654">
              <w:t xml:space="preserve">2.10 </w:t>
            </w:r>
            <w:r w:rsidRPr="000E7654">
              <w:t>for the applicable labor category]</w:t>
            </w:r>
          </w:p>
          <w:p w14:paraId="0CE07056" w14:textId="77777777" w:rsidR="00D16836" w:rsidRPr="000E7654" w:rsidRDefault="00D16836" w:rsidP="008A06CF"/>
        </w:tc>
        <w:tc>
          <w:tcPr>
            <w:tcW w:w="5400" w:type="dxa"/>
            <w:tcBorders>
              <w:top w:val="single" w:sz="4" w:space="0" w:color="auto"/>
              <w:left w:val="single" w:sz="4" w:space="0" w:color="auto"/>
              <w:bottom w:val="single" w:sz="4" w:space="0" w:color="auto"/>
              <w:right w:val="single" w:sz="4" w:space="0" w:color="auto"/>
            </w:tcBorders>
          </w:tcPr>
          <w:p w14:paraId="19424EBD" w14:textId="77777777" w:rsidR="00D16836" w:rsidRPr="006C7758" w:rsidRDefault="00D16836" w:rsidP="008A06CF">
            <w:r w:rsidRPr="006C7758">
              <w:t>Duties:</w:t>
            </w:r>
          </w:p>
        </w:tc>
      </w:tr>
    </w:tbl>
    <w:p w14:paraId="0BCA2DA6" w14:textId="77777777" w:rsidR="00D16836" w:rsidRPr="006C7758" w:rsidRDefault="00D16836" w:rsidP="00D16836">
      <w:r w:rsidRPr="006C7758">
        <w:t>The information provided on this form for this labor category is true and correct to the best of my knowledge:</w:t>
      </w:r>
    </w:p>
    <w:p w14:paraId="6645E2E3" w14:textId="77777777" w:rsidR="00D16836" w:rsidRDefault="00D16836" w:rsidP="00D16836"/>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D16836" w14:paraId="13C00946" w14:textId="77777777" w:rsidTr="008A06CF">
        <w:tc>
          <w:tcPr>
            <w:tcW w:w="4068" w:type="dxa"/>
            <w:tcBorders>
              <w:top w:val="nil"/>
              <w:bottom w:val="nil"/>
            </w:tcBorders>
          </w:tcPr>
          <w:p w14:paraId="221E1767" w14:textId="77777777" w:rsidR="00D16836" w:rsidRDefault="006E4891" w:rsidP="008A06CF">
            <w:r>
              <w:t>TO Contractor</w:t>
            </w:r>
            <w:r w:rsidR="00D16836">
              <w:t xml:space="preserve"> Representative:</w:t>
            </w:r>
          </w:p>
        </w:tc>
        <w:tc>
          <w:tcPr>
            <w:tcW w:w="900" w:type="dxa"/>
            <w:tcBorders>
              <w:top w:val="nil"/>
              <w:bottom w:val="nil"/>
            </w:tcBorders>
          </w:tcPr>
          <w:p w14:paraId="77748456" w14:textId="77777777" w:rsidR="00D16836" w:rsidRDefault="00D16836" w:rsidP="008A06CF"/>
        </w:tc>
        <w:tc>
          <w:tcPr>
            <w:tcW w:w="4140" w:type="dxa"/>
            <w:tcBorders>
              <w:top w:val="nil"/>
              <w:bottom w:val="nil"/>
            </w:tcBorders>
          </w:tcPr>
          <w:p w14:paraId="4C05C0BE" w14:textId="77777777" w:rsidR="00D16836" w:rsidRDefault="00D16836" w:rsidP="008A06CF">
            <w:r>
              <w:t xml:space="preserve">Proposed Individual: </w:t>
            </w:r>
          </w:p>
        </w:tc>
      </w:tr>
      <w:tr w:rsidR="00D16836" w14:paraId="396EF0E5" w14:textId="77777777" w:rsidTr="008A06CF">
        <w:tc>
          <w:tcPr>
            <w:tcW w:w="4068" w:type="dxa"/>
            <w:tcBorders>
              <w:top w:val="nil"/>
              <w:bottom w:val="single" w:sz="4" w:space="0" w:color="auto"/>
            </w:tcBorders>
          </w:tcPr>
          <w:p w14:paraId="49308A83" w14:textId="77777777" w:rsidR="00D16836" w:rsidRDefault="00D16836" w:rsidP="008A06CF">
            <w:pPr>
              <w:pStyle w:val="MDContractText0"/>
            </w:pPr>
          </w:p>
        </w:tc>
        <w:tc>
          <w:tcPr>
            <w:tcW w:w="900" w:type="dxa"/>
            <w:tcBorders>
              <w:top w:val="nil"/>
              <w:bottom w:val="nil"/>
            </w:tcBorders>
          </w:tcPr>
          <w:p w14:paraId="663E9363" w14:textId="77777777" w:rsidR="00D16836" w:rsidRDefault="00D16836" w:rsidP="008A06CF">
            <w:pPr>
              <w:pStyle w:val="MDContractText0"/>
            </w:pPr>
          </w:p>
        </w:tc>
        <w:tc>
          <w:tcPr>
            <w:tcW w:w="4140" w:type="dxa"/>
            <w:tcBorders>
              <w:top w:val="nil"/>
              <w:bottom w:val="single" w:sz="4" w:space="0" w:color="auto"/>
            </w:tcBorders>
          </w:tcPr>
          <w:p w14:paraId="09A927F7" w14:textId="77777777" w:rsidR="00D16836" w:rsidRDefault="00D16836" w:rsidP="008A06CF">
            <w:pPr>
              <w:pStyle w:val="MDContractText0"/>
            </w:pPr>
          </w:p>
        </w:tc>
      </w:tr>
      <w:tr w:rsidR="00D16836" w14:paraId="0D26132A" w14:textId="77777777" w:rsidTr="008A06CF">
        <w:tc>
          <w:tcPr>
            <w:tcW w:w="4068" w:type="dxa"/>
            <w:tcBorders>
              <w:bottom w:val="nil"/>
            </w:tcBorders>
          </w:tcPr>
          <w:p w14:paraId="701C4393" w14:textId="77777777" w:rsidR="00D16836" w:rsidRPr="00B46FC2" w:rsidRDefault="00D16836" w:rsidP="008A06CF">
            <w:pPr>
              <w:pStyle w:val="MDContractText0"/>
              <w:spacing w:before="0" w:after="0"/>
            </w:pPr>
            <w:r>
              <w:t>Signature</w:t>
            </w:r>
          </w:p>
        </w:tc>
        <w:tc>
          <w:tcPr>
            <w:tcW w:w="900" w:type="dxa"/>
            <w:tcBorders>
              <w:top w:val="nil"/>
              <w:bottom w:val="nil"/>
            </w:tcBorders>
          </w:tcPr>
          <w:p w14:paraId="07595C10" w14:textId="77777777" w:rsidR="00D16836" w:rsidRDefault="00D16836" w:rsidP="008A06CF">
            <w:pPr>
              <w:pStyle w:val="MDContractText0"/>
              <w:spacing w:before="0" w:after="0"/>
            </w:pPr>
          </w:p>
        </w:tc>
        <w:tc>
          <w:tcPr>
            <w:tcW w:w="4140" w:type="dxa"/>
            <w:tcBorders>
              <w:bottom w:val="nil"/>
            </w:tcBorders>
          </w:tcPr>
          <w:p w14:paraId="0A2D7675" w14:textId="77777777" w:rsidR="00D16836" w:rsidRDefault="00D16836" w:rsidP="008A06CF">
            <w:pPr>
              <w:pStyle w:val="MDContractText0"/>
              <w:spacing w:before="0" w:after="0"/>
            </w:pPr>
            <w:r>
              <w:t>Signature</w:t>
            </w:r>
          </w:p>
        </w:tc>
      </w:tr>
      <w:tr w:rsidR="00D16836" w14:paraId="1A96F30A" w14:textId="77777777" w:rsidTr="008A06CF">
        <w:tc>
          <w:tcPr>
            <w:tcW w:w="4068" w:type="dxa"/>
            <w:tcBorders>
              <w:top w:val="nil"/>
              <w:bottom w:val="single" w:sz="4" w:space="0" w:color="auto"/>
            </w:tcBorders>
          </w:tcPr>
          <w:p w14:paraId="08B9EFA1" w14:textId="77777777" w:rsidR="00D16836" w:rsidRDefault="00D16836" w:rsidP="008A06CF">
            <w:pPr>
              <w:pStyle w:val="MDContractText0"/>
            </w:pPr>
          </w:p>
        </w:tc>
        <w:tc>
          <w:tcPr>
            <w:tcW w:w="900" w:type="dxa"/>
            <w:tcBorders>
              <w:top w:val="nil"/>
              <w:bottom w:val="nil"/>
            </w:tcBorders>
          </w:tcPr>
          <w:p w14:paraId="602A9DE5" w14:textId="77777777" w:rsidR="00D16836" w:rsidRDefault="00D16836" w:rsidP="008A06CF">
            <w:pPr>
              <w:pStyle w:val="MDContractText0"/>
            </w:pPr>
          </w:p>
        </w:tc>
        <w:tc>
          <w:tcPr>
            <w:tcW w:w="4140" w:type="dxa"/>
            <w:tcBorders>
              <w:top w:val="nil"/>
              <w:bottom w:val="single" w:sz="4" w:space="0" w:color="auto"/>
            </w:tcBorders>
          </w:tcPr>
          <w:p w14:paraId="5DF8530D" w14:textId="77777777" w:rsidR="00D16836" w:rsidRDefault="00D16836" w:rsidP="008A06CF">
            <w:pPr>
              <w:pStyle w:val="MDContractText0"/>
            </w:pPr>
          </w:p>
        </w:tc>
      </w:tr>
      <w:tr w:rsidR="00D16836" w14:paraId="1D2A33AE" w14:textId="77777777" w:rsidTr="008A06CF">
        <w:tc>
          <w:tcPr>
            <w:tcW w:w="4068" w:type="dxa"/>
            <w:tcBorders>
              <w:bottom w:val="nil"/>
            </w:tcBorders>
          </w:tcPr>
          <w:p w14:paraId="2BF68DE4" w14:textId="77777777" w:rsidR="00D16836" w:rsidRPr="00B46FC2" w:rsidRDefault="00D16836" w:rsidP="008A06CF">
            <w:pPr>
              <w:pStyle w:val="MDContractText0"/>
              <w:spacing w:before="0" w:after="0"/>
            </w:pPr>
            <w:r>
              <w:t>Printed Name</w:t>
            </w:r>
            <w:r w:rsidRPr="00B46FC2">
              <w:t xml:space="preserve">: </w:t>
            </w:r>
          </w:p>
        </w:tc>
        <w:tc>
          <w:tcPr>
            <w:tcW w:w="900" w:type="dxa"/>
            <w:tcBorders>
              <w:top w:val="nil"/>
              <w:bottom w:val="nil"/>
            </w:tcBorders>
          </w:tcPr>
          <w:p w14:paraId="2CAE33B4" w14:textId="77777777" w:rsidR="00D16836" w:rsidRDefault="00D16836" w:rsidP="008A06CF">
            <w:pPr>
              <w:pStyle w:val="MDContractText0"/>
              <w:spacing w:before="0" w:after="0"/>
            </w:pPr>
          </w:p>
        </w:tc>
        <w:tc>
          <w:tcPr>
            <w:tcW w:w="4140" w:type="dxa"/>
            <w:tcBorders>
              <w:bottom w:val="nil"/>
            </w:tcBorders>
          </w:tcPr>
          <w:p w14:paraId="32024BFF" w14:textId="77777777" w:rsidR="00D16836" w:rsidRDefault="00D16836" w:rsidP="008A06CF">
            <w:pPr>
              <w:pStyle w:val="MDContractText0"/>
              <w:spacing w:before="0" w:after="0"/>
            </w:pPr>
            <w:r>
              <w:t>Printed Name</w:t>
            </w:r>
          </w:p>
        </w:tc>
      </w:tr>
      <w:tr w:rsidR="00D16836" w14:paraId="7706E924" w14:textId="77777777" w:rsidTr="008A06CF">
        <w:tc>
          <w:tcPr>
            <w:tcW w:w="4068" w:type="dxa"/>
            <w:tcBorders>
              <w:top w:val="nil"/>
              <w:bottom w:val="single" w:sz="4" w:space="0" w:color="auto"/>
            </w:tcBorders>
          </w:tcPr>
          <w:p w14:paraId="770D5CF8" w14:textId="77777777" w:rsidR="00D16836" w:rsidRDefault="00D16836" w:rsidP="008A06CF">
            <w:pPr>
              <w:pStyle w:val="MDContractText0"/>
            </w:pPr>
          </w:p>
        </w:tc>
        <w:tc>
          <w:tcPr>
            <w:tcW w:w="900" w:type="dxa"/>
            <w:tcBorders>
              <w:top w:val="nil"/>
              <w:bottom w:val="nil"/>
            </w:tcBorders>
          </w:tcPr>
          <w:p w14:paraId="56B4903A" w14:textId="77777777" w:rsidR="00D16836" w:rsidRDefault="00D16836" w:rsidP="008A06CF">
            <w:pPr>
              <w:pStyle w:val="MDContractText0"/>
            </w:pPr>
          </w:p>
        </w:tc>
        <w:tc>
          <w:tcPr>
            <w:tcW w:w="4140" w:type="dxa"/>
            <w:tcBorders>
              <w:top w:val="nil"/>
              <w:bottom w:val="single" w:sz="4" w:space="0" w:color="auto"/>
            </w:tcBorders>
          </w:tcPr>
          <w:p w14:paraId="680DDDE8" w14:textId="77777777" w:rsidR="00D16836" w:rsidRDefault="00D16836" w:rsidP="008A06CF">
            <w:pPr>
              <w:pStyle w:val="MDContractText0"/>
            </w:pPr>
          </w:p>
        </w:tc>
      </w:tr>
      <w:tr w:rsidR="00D16836" w14:paraId="109198DD" w14:textId="77777777" w:rsidTr="008A06CF">
        <w:tc>
          <w:tcPr>
            <w:tcW w:w="4068" w:type="dxa"/>
            <w:tcBorders>
              <w:bottom w:val="nil"/>
            </w:tcBorders>
          </w:tcPr>
          <w:p w14:paraId="5F2AFE71" w14:textId="77777777" w:rsidR="00D16836" w:rsidRDefault="00D16836" w:rsidP="008A06CF">
            <w:pPr>
              <w:pStyle w:val="MDContractText0"/>
            </w:pPr>
            <w:r>
              <w:t>Date</w:t>
            </w:r>
          </w:p>
        </w:tc>
        <w:tc>
          <w:tcPr>
            <w:tcW w:w="900" w:type="dxa"/>
            <w:tcBorders>
              <w:top w:val="nil"/>
              <w:bottom w:val="nil"/>
            </w:tcBorders>
          </w:tcPr>
          <w:p w14:paraId="0F701257" w14:textId="77777777" w:rsidR="00D16836" w:rsidRDefault="00D16836" w:rsidP="008A06CF">
            <w:pPr>
              <w:pStyle w:val="MDContractText0"/>
            </w:pPr>
          </w:p>
        </w:tc>
        <w:tc>
          <w:tcPr>
            <w:tcW w:w="4140" w:type="dxa"/>
            <w:tcBorders>
              <w:top w:val="single" w:sz="4" w:space="0" w:color="auto"/>
              <w:bottom w:val="nil"/>
            </w:tcBorders>
          </w:tcPr>
          <w:p w14:paraId="597C4C8D" w14:textId="77777777" w:rsidR="00D16836" w:rsidRDefault="00D16836" w:rsidP="008A06CF">
            <w:pPr>
              <w:pStyle w:val="MDContractText0"/>
            </w:pPr>
            <w:r>
              <w:t>Date</w:t>
            </w:r>
          </w:p>
        </w:tc>
      </w:tr>
    </w:tbl>
    <w:p w14:paraId="3CA20F62" w14:textId="77777777" w:rsidR="00D16836" w:rsidRPr="00F9524E" w:rsidRDefault="00D16836" w:rsidP="00D16836">
      <w:pPr>
        <w:pStyle w:val="MDText0"/>
        <w:jc w:val="center"/>
        <w:rPr>
          <w:b/>
        </w:rPr>
      </w:pPr>
      <w:r>
        <w:rPr>
          <w:b/>
        </w:rPr>
        <w:t>Sign each Form</w:t>
      </w:r>
    </w:p>
    <w:p w14:paraId="3034E5D0" w14:textId="65FB6C5C" w:rsidR="00D16836" w:rsidRDefault="00D16836" w:rsidP="00D16836">
      <w:pPr>
        <w:pStyle w:val="MDAttachmentH1"/>
        <w:pageBreakBefore/>
        <w:numPr>
          <w:ilvl w:val="0"/>
          <w:numId w:val="0"/>
        </w:numPr>
      </w:pPr>
      <w:bookmarkStart w:id="516" w:name="_Toc475182851"/>
      <w:bookmarkStart w:id="517" w:name="_Toc476749766"/>
      <w:bookmarkStart w:id="518" w:name="_Toc488067119"/>
      <w:bookmarkStart w:id="519" w:name="_Toc490231876"/>
      <w:bookmarkStart w:id="520" w:name="_Toc47259858"/>
      <w:r>
        <w:t xml:space="preserve">Appendix </w:t>
      </w:r>
      <w:bookmarkEnd w:id="516"/>
      <w:bookmarkEnd w:id="517"/>
      <w:bookmarkEnd w:id="518"/>
      <w:bookmarkEnd w:id="519"/>
      <w:r w:rsidR="002F10AD">
        <w:t>5 – MDOT IT Security Plan</w:t>
      </w:r>
      <w:bookmarkEnd w:id="520"/>
    </w:p>
    <w:p w14:paraId="7978E46E" w14:textId="439F1EDD" w:rsidR="002F10AD" w:rsidRPr="002F10AD" w:rsidRDefault="002F10AD" w:rsidP="002F10AD">
      <w:r>
        <w:t>Se</w:t>
      </w:r>
      <w:r w:rsidR="00D94CE2">
        <w:t>e</w:t>
      </w:r>
      <w:r>
        <w:t xml:space="preserve"> separately attached Appendix 5</w:t>
      </w:r>
      <w:bookmarkEnd w:id="508"/>
      <w:bookmarkEnd w:id="509"/>
    </w:p>
    <w:sectPr w:rsidR="002F10AD" w:rsidRPr="002F10AD" w:rsidSect="008826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28FD0" w14:textId="77777777" w:rsidR="00DA2DC1" w:rsidRDefault="00DA2DC1" w:rsidP="000D57D3">
      <w:r>
        <w:separator/>
      </w:r>
    </w:p>
    <w:p w14:paraId="2043CF45" w14:textId="77777777" w:rsidR="00DA2DC1" w:rsidRDefault="00DA2DC1"/>
  </w:endnote>
  <w:endnote w:type="continuationSeparator" w:id="0">
    <w:p w14:paraId="346E8AC6" w14:textId="77777777" w:rsidR="00DA2DC1" w:rsidRDefault="00DA2DC1" w:rsidP="000D57D3">
      <w:r>
        <w:continuationSeparator/>
      </w:r>
    </w:p>
    <w:p w14:paraId="0FCE8E4C" w14:textId="77777777" w:rsidR="00DA2DC1" w:rsidRDefault="00DA2DC1"/>
  </w:endnote>
  <w:endnote w:type="continuationNotice" w:id="1">
    <w:p w14:paraId="606914B9" w14:textId="77777777" w:rsidR="00DA2DC1" w:rsidRDefault="00DA2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ourier New"/>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EDBE" w14:textId="613A362C" w:rsidR="00C824C1" w:rsidRDefault="00C824C1" w:rsidP="00A80373">
    <w:pPr>
      <w:pStyle w:val="Footer"/>
      <w:pBdr>
        <w:top w:val="thinThickSmallGap" w:sz="24" w:space="1" w:color="943634"/>
      </w:pBdr>
      <w:tabs>
        <w:tab w:val="left" w:pos="5040"/>
      </w:tabs>
    </w:pPr>
    <w:r>
      <w:t>TORFP for Maryland Department of Transportation</w:t>
    </w:r>
    <w:r w:rsidRPr="002459B2">
      <w:tab/>
    </w:r>
    <w:r>
      <w:tab/>
    </w:r>
    <w:r w:rsidRPr="008826DD">
      <w:t>Page</w:t>
    </w:r>
    <w:r>
      <w:t xml:space="preserve"> </w:t>
    </w:r>
    <w:r>
      <w:fldChar w:fldCharType="begin"/>
    </w:r>
    <w:r>
      <w:instrText xml:space="preserve"> PAGE \* MERGEFORMAT </w:instrText>
    </w:r>
    <w:r>
      <w:fldChar w:fldCharType="separate"/>
    </w:r>
    <w:r>
      <w:rPr>
        <w:noProof/>
      </w:rPr>
      <w:t>80</w:t>
    </w:r>
    <w:r>
      <w:rPr>
        <w:noProof/>
      </w:rPr>
      <w:fldChar w:fldCharType="end"/>
    </w:r>
    <w:r>
      <w:rPr>
        <w:noProof/>
      </w:rPr>
      <w:t xml:space="preserve"> </w:t>
    </w:r>
    <w:r>
      <w:t xml:space="preserve">of </w:t>
    </w:r>
    <w:r>
      <w:rPr>
        <w:noProof/>
      </w:rPr>
      <w:fldChar w:fldCharType="begin"/>
    </w:r>
    <w:r>
      <w:rPr>
        <w:noProof/>
      </w:rPr>
      <w:instrText xml:space="preserve"> NUMPAGES \* Arabic \* MERGEFORMAT </w:instrText>
    </w:r>
    <w:r>
      <w:rPr>
        <w:noProof/>
      </w:rPr>
      <w:fldChar w:fldCharType="separate"/>
    </w:r>
    <w:r>
      <w:rPr>
        <w:noProof/>
      </w:rPr>
      <w:t>182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529B1" w14:textId="77777777" w:rsidR="00DA2DC1" w:rsidRDefault="00DA2DC1" w:rsidP="000D57D3">
      <w:r>
        <w:separator/>
      </w:r>
    </w:p>
    <w:p w14:paraId="5F5D2299" w14:textId="77777777" w:rsidR="00DA2DC1" w:rsidRDefault="00DA2DC1"/>
  </w:footnote>
  <w:footnote w:type="continuationSeparator" w:id="0">
    <w:p w14:paraId="472ABA8B" w14:textId="77777777" w:rsidR="00DA2DC1" w:rsidRDefault="00DA2DC1" w:rsidP="000D57D3">
      <w:r>
        <w:continuationSeparator/>
      </w:r>
    </w:p>
    <w:p w14:paraId="4D4347D4" w14:textId="77777777" w:rsidR="00DA2DC1" w:rsidRDefault="00DA2DC1"/>
  </w:footnote>
  <w:footnote w:type="continuationNotice" w:id="1">
    <w:p w14:paraId="67CCEB76" w14:textId="77777777" w:rsidR="00DA2DC1" w:rsidRDefault="00DA2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230"/>
    </w:tblGrid>
    <w:tr w:rsidR="00C824C1" w:rsidRPr="00D4248D" w14:paraId="6C3AD384" w14:textId="77777777" w:rsidTr="00031178">
      <w:tc>
        <w:tcPr>
          <w:tcW w:w="6120" w:type="dxa"/>
          <w:vAlign w:val="center"/>
        </w:tcPr>
        <w:p w14:paraId="614B2FBC" w14:textId="25474217" w:rsidR="00C824C1" w:rsidRDefault="00C824C1" w:rsidP="000D57D3">
          <w:pPr>
            <w:pStyle w:val="Header"/>
            <w:rPr>
              <w:b/>
            </w:rPr>
          </w:pPr>
          <w:r>
            <w:rPr>
              <w:b/>
            </w:rPr>
            <w:t>Database Administration Support</w:t>
          </w:r>
        </w:p>
        <w:p w14:paraId="1C7324AD" w14:textId="39BF3D34" w:rsidR="00C824C1" w:rsidRPr="0079609B" w:rsidRDefault="00C824C1" w:rsidP="000D57D3">
          <w:pPr>
            <w:pStyle w:val="Header"/>
            <w:rPr>
              <w:b/>
            </w:rPr>
          </w:pPr>
          <w:r w:rsidRPr="0079609B">
            <w:rPr>
              <w:b/>
            </w:rPr>
            <w:t>Solicitation #:</w:t>
          </w:r>
          <w:r>
            <w:rPr>
              <w:b/>
            </w:rPr>
            <w:t xml:space="preserve"> J05B8400016</w:t>
          </w:r>
        </w:p>
      </w:tc>
      <w:tc>
        <w:tcPr>
          <w:tcW w:w="3230" w:type="dxa"/>
          <w:shd w:val="clear" w:color="auto" w:fill="943634"/>
          <w:vAlign w:val="center"/>
        </w:tcPr>
        <w:p w14:paraId="0852D179" w14:textId="77777777" w:rsidR="00C824C1" w:rsidRPr="0079609B" w:rsidRDefault="00C824C1" w:rsidP="00FA08B9">
          <w:pPr>
            <w:pStyle w:val="Header"/>
            <w:jc w:val="right"/>
            <w:rPr>
              <w:b/>
              <w:color w:val="FFFFFF" w:themeColor="background1"/>
            </w:rPr>
          </w:pPr>
          <w:r>
            <w:rPr>
              <w:b/>
              <w:color w:val="FFFFFF" w:themeColor="background1"/>
            </w:rPr>
            <w:t>CATS+ TORFP</w:t>
          </w:r>
          <w:r w:rsidRPr="0079609B">
            <w:rPr>
              <w:b/>
              <w:color w:val="FFFFFF" w:themeColor="background1"/>
            </w:rPr>
            <w:t xml:space="preserve"> </w:t>
          </w:r>
        </w:p>
      </w:tc>
    </w:tr>
  </w:tbl>
  <w:p w14:paraId="27D15083" w14:textId="77777777" w:rsidR="00C824C1" w:rsidRPr="008826DD" w:rsidRDefault="00C824C1">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636B96"/>
    <w:multiLevelType w:val="hybridMultilevel"/>
    <w:tmpl w:val="39A82F3E"/>
    <w:lvl w:ilvl="0" w:tplc="66DA0E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184ECC"/>
    <w:multiLevelType w:val="hybridMultilevel"/>
    <w:tmpl w:val="5530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4A4C43"/>
    <w:multiLevelType w:val="multilevel"/>
    <w:tmpl w:val="5F026CC8"/>
    <w:lvl w:ilvl="0">
      <w:start w:val="1"/>
      <w:numFmt w:val="upperLetter"/>
      <w:pStyle w:val="MDABC"/>
      <w:lvlText w:val="%1."/>
      <w:lvlJc w:val="left"/>
      <w:pPr>
        <w:ind w:left="1152" w:hanging="432"/>
      </w:pPr>
      <w:rPr>
        <w:rFonts w:hint="default"/>
        <w:color w:val="auto"/>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upperLetter"/>
      <w:lvlText w:val="%8."/>
      <w:lvlJc w:val="left"/>
      <w:pPr>
        <w:tabs>
          <w:tab w:val="num" w:pos="5760"/>
        </w:tabs>
        <w:ind w:left="5760" w:hanging="576"/>
      </w:pPr>
      <w:rPr>
        <w:rFonts w:ascii="Times New Roman" w:eastAsiaTheme="minorHAnsi" w:hAnsi="Times New Roman" w:cstheme="minorBidi" w:hint="default"/>
      </w:rPr>
    </w:lvl>
    <w:lvl w:ilvl="8">
      <w:start w:val="1"/>
      <w:numFmt w:val="lowerLetter"/>
      <w:lvlText w:val="%9."/>
      <w:lvlJc w:val="left"/>
      <w:pPr>
        <w:tabs>
          <w:tab w:val="num" w:pos="6408"/>
        </w:tabs>
        <w:ind w:left="6408" w:hanging="648"/>
      </w:pPr>
      <w:rPr>
        <w:rFonts w:hint="default"/>
      </w:rPr>
    </w:lvl>
  </w:abstractNum>
  <w:abstractNum w:abstractNumId="14" w15:restartNumberingAfterBreak="0">
    <w:nsid w:val="15D537EB"/>
    <w:multiLevelType w:val="hybridMultilevel"/>
    <w:tmpl w:val="10D87A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45334"/>
    <w:multiLevelType w:val="hybridMultilevel"/>
    <w:tmpl w:val="529E10C6"/>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2A1C75"/>
    <w:multiLevelType w:val="hybridMultilevel"/>
    <w:tmpl w:val="DCBE02D0"/>
    <w:lvl w:ilvl="0" w:tplc="B064690E">
      <w:start w:val="1"/>
      <w:numFmt w:val="bullet"/>
      <w:pStyle w:val="MDTableB2"/>
      <w:lvlText w:val=""/>
      <w:lvlJc w:val="left"/>
      <w:pPr>
        <w:ind w:left="720" w:hanging="360"/>
      </w:pPr>
      <w:rPr>
        <w:rFonts w:ascii="Symbol" w:hAnsi="Symbol" w:hint="default"/>
        <w:color w:val="4B76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01AD8"/>
    <w:multiLevelType w:val="hybridMultilevel"/>
    <w:tmpl w:val="F842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B6595"/>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9" w15:restartNumberingAfterBreak="0">
    <w:nsid w:val="289F206E"/>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0" w15:restartNumberingAfterBreak="0">
    <w:nsid w:val="2A8571B2"/>
    <w:multiLevelType w:val="multilevel"/>
    <w:tmpl w:val="1938C774"/>
    <w:lvl w:ilvl="0">
      <w:start w:val="1"/>
      <w:numFmt w:val="decimal"/>
      <w:pStyle w:val="MD123"/>
      <w:lvlText w:val="%1."/>
      <w:lvlJc w:val="left"/>
      <w:pPr>
        <w:ind w:left="864" w:hanging="432"/>
      </w:pPr>
      <w:rPr>
        <w:rFonts w:hint="default"/>
        <w:sz w:val="22"/>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21"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2"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7085F43"/>
    <w:multiLevelType w:val="hybridMultilevel"/>
    <w:tmpl w:val="333CDE34"/>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79351B2"/>
    <w:multiLevelType w:val="hybridMultilevel"/>
    <w:tmpl w:val="E03E6B2A"/>
    <w:lvl w:ilvl="0" w:tplc="B2DADC64">
      <w:start w:val="1"/>
      <w:numFmt w:val="upperLetter"/>
      <w:lvlText w:val="%1."/>
      <w:lvlJc w:val="left"/>
      <w:pPr>
        <w:ind w:left="1080" w:hanging="360"/>
      </w:pPr>
      <w:rPr>
        <w:rFonts w:ascii="Times New Roman" w:eastAsiaTheme="minorHAnsi"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A1184A"/>
    <w:multiLevelType w:val="hybridMultilevel"/>
    <w:tmpl w:val="C7B6457C"/>
    <w:lvl w:ilvl="0" w:tplc="B50401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41DCC"/>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7" w15:restartNumberingAfterBreak="0">
    <w:nsid w:val="4ED75A0C"/>
    <w:multiLevelType w:val="hybridMultilevel"/>
    <w:tmpl w:val="AC3CF8C4"/>
    <w:lvl w:ilvl="0" w:tplc="BD9A42A2">
      <w:start w:val="1"/>
      <w:numFmt w:val="low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4F8B5161"/>
    <w:multiLevelType w:val="hybridMultilevel"/>
    <w:tmpl w:val="A682713C"/>
    <w:lvl w:ilvl="0" w:tplc="6862D338">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29" w15:restartNumberingAfterBreak="0">
    <w:nsid w:val="5A454DEB"/>
    <w:multiLevelType w:val="multilevel"/>
    <w:tmpl w:val="29AC07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340" w:hanging="720"/>
      </w:pPr>
      <w:rPr>
        <w:b/>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F5618"/>
    <w:multiLevelType w:val="hybridMultilevel"/>
    <w:tmpl w:val="ECB2221E"/>
    <w:lvl w:ilvl="0" w:tplc="06C4DA14">
      <w:start w:val="1"/>
      <w:numFmt w:val="upperLetter"/>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851964"/>
    <w:multiLevelType w:val="hybridMultilevel"/>
    <w:tmpl w:val="9CDE8E82"/>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29"/>
  </w:num>
  <w:num w:numId="2">
    <w:abstractNumId w:val="22"/>
  </w:num>
  <w:num w:numId="3">
    <w:abstractNumId w:val="28"/>
  </w:num>
  <w:num w:numId="4">
    <w:abstractNumId w:val="21"/>
  </w:num>
  <w:num w:numId="5">
    <w:abstractNumId w:val="10"/>
  </w:num>
  <w:num w:numId="6">
    <w:abstractNumId w:val="15"/>
  </w:num>
  <w:num w:numId="7">
    <w:abstractNumId w:val="27"/>
  </w:num>
  <w:num w:numId="8">
    <w:abstractNumId w:val="11"/>
  </w:num>
  <w:num w:numId="9">
    <w:abstractNumId w:val="17"/>
  </w:num>
  <w:num w:numId="10">
    <w:abstractNumId w:val="8"/>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0"/>
  </w:num>
  <w:num w:numId="21">
    <w:abstractNumId w:val="30"/>
  </w:num>
  <w:num w:numId="22">
    <w:abstractNumId w:val="10"/>
  </w:num>
  <w:num w:numId="23">
    <w:abstractNumId w:val="25"/>
  </w:num>
  <w:num w:numId="24">
    <w:abstractNumId w:val="16"/>
  </w:num>
  <w:num w:numId="25">
    <w:abstractNumId w:val="32"/>
  </w:num>
  <w:num w:numId="26">
    <w:abstractNumId w:val="18"/>
  </w:num>
  <w:num w:numId="27">
    <w:abstractNumId w:val="26"/>
  </w:num>
  <w:num w:numId="28">
    <w:abstractNumId w:val="12"/>
  </w:num>
  <w:num w:numId="29">
    <w:abstractNumId w:val="19"/>
  </w:num>
  <w:num w:numId="30">
    <w:abstractNumId w:val="13"/>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24"/>
  </w:num>
  <w:num w:numId="66">
    <w:abstractNumId w:val="31"/>
  </w:num>
  <w:num w:numId="67">
    <w:abstractNumId w:val="13"/>
    <w:lvlOverride w:ilvl="0">
      <w:startOverride w:val="1"/>
    </w:lvlOverride>
  </w:num>
  <w:num w:numId="68">
    <w:abstractNumId w:val="13"/>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num>
  <w:num w:numId="71">
    <w:abstractNumId w:val="23"/>
  </w:num>
  <w:num w:numId="72">
    <w:abstractNumId w:val="13"/>
  </w:num>
  <w:num w:numId="73">
    <w:abstractNumId w:val="13"/>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9"/>
    <w:lvlOverride w:ilvl="0">
      <w:startOverride w:val="4"/>
    </w:lvlOverride>
    <w:lvlOverride w:ilvl="1">
      <w:startOverride w:val="1"/>
    </w:lvlOverride>
    <w:lvlOverride w:ilvl="2">
      <w:startOverride w:val="6"/>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9D"/>
    <w:rsid w:val="0000001E"/>
    <w:rsid w:val="00001022"/>
    <w:rsid w:val="00001CB2"/>
    <w:rsid w:val="000025B1"/>
    <w:rsid w:val="0000291A"/>
    <w:rsid w:val="00002959"/>
    <w:rsid w:val="00004DD7"/>
    <w:rsid w:val="00006F4C"/>
    <w:rsid w:val="000101B7"/>
    <w:rsid w:val="00010244"/>
    <w:rsid w:val="0001082A"/>
    <w:rsid w:val="00011025"/>
    <w:rsid w:val="00011183"/>
    <w:rsid w:val="00012A6B"/>
    <w:rsid w:val="00012F67"/>
    <w:rsid w:val="0001306B"/>
    <w:rsid w:val="00013269"/>
    <w:rsid w:val="00013F0E"/>
    <w:rsid w:val="00014E83"/>
    <w:rsid w:val="00015BE8"/>
    <w:rsid w:val="00016D07"/>
    <w:rsid w:val="000174B1"/>
    <w:rsid w:val="00021A4F"/>
    <w:rsid w:val="00021C70"/>
    <w:rsid w:val="00022160"/>
    <w:rsid w:val="000226AE"/>
    <w:rsid w:val="000228B1"/>
    <w:rsid w:val="00022E2C"/>
    <w:rsid w:val="00023398"/>
    <w:rsid w:val="000235B7"/>
    <w:rsid w:val="0002431D"/>
    <w:rsid w:val="00024F20"/>
    <w:rsid w:val="000255E8"/>
    <w:rsid w:val="0002783A"/>
    <w:rsid w:val="000302A3"/>
    <w:rsid w:val="0003065A"/>
    <w:rsid w:val="00031178"/>
    <w:rsid w:val="000313A3"/>
    <w:rsid w:val="00031A32"/>
    <w:rsid w:val="00034203"/>
    <w:rsid w:val="00034F15"/>
    <w:rsid w:val="0003511B"/>
    <w:rsid w:val="00036262"/>
    <w:rsid w:val="000364D6"/>
    <w:rsid w:val="00037283"/>
    <w:rsid w:val="00037895"/>
    <w:rsid w:val="00037EC6"/>
    <w:rsid w:val="00040F6F"/>
    <w:rsid w:val="00042148"/>
    <w:rsid w:val="000423F1"/>
    <w:rsid w:val="00042CB0"/>
    <w:rsid w:val="00042E5F"/>
    <w:rsid w:val="000437CC"/>
    <w:rsid w:val="00043B59"/>
    <w:rsid w:val="00045860"/>
    <w:rsid w:val="00047D37"/>
    <w:rsid w:val="00047DD3"/>
    <w:rsid w:val="00051D27"/>
    <w:rsid w:val="000521BE"/>
    <w:rsid w:val="00053476"/>
    <w:rsid w:val="000538E7"/>
    <w:rsid w:val="00053DDD"/>
    <w:rsid w:val="0005723B"/>
    <w:rsid w:val="00057AD8"/>
    <w:rsid w:val="000603AA"/>
    <w:rsid w:val="000612FB"/>
    <w:rsid w:val="000628A1"/>
    <w:rsid w:val="000642D9"/>
    <w:rsid w:val="00064B2C"/>
    <w:rsid w:val="0006540F"/>
    <w:rsid w:val="000655DC"/>
    <w:rsid w:val="00065765"/>
    <w:rsid w:val="00065BE0"/>
    <w:rsid w:val="00066612"/>
    <w:rsid w:val="00066906"/>
    <w:rsid w:val="00066948"/>
    <w:rsid w:val="00066D47"/>
    <w:rsid w:val="0006787A"/>
    <w:rsid w:val="00067942"/>
    <w:rsid w:val="00067F57"/>
    <w:rsid w:val="00071087"/>
    <w:rsid w:val="0007140A"/>
    <w:rsid w:val="0007196E"/>
    <w:rsid w:val="00071ECE"/>
    <w:rsid w:val="00073826"/>
    <w:rsid w:val="00074178"/>
    <w:rsid w:val="000748CD"/>
    <w:rsid w:val="00075150"/>
    <w:rsid w:val="000768D0"/>
    <w:rsid w:val="00077EBC"/>
    <w:rsid w:val="00080197"/>
    <w:rsid w:val="00080C78"/>
    <w:rsid w:val="00080F8C"/>
    <w:rsid w:val="000813C6"/>
    <w:rsid w:val="000822B7"/>
    <w:rsid w:val="000823B9"/>
    <w:rsid w:val="000832FE"/>
    <w:rsid w:val="000839F3"/>
    <w:rsid w:val="00084D6B"/>
    <w:rsid w:val="00085113"/>
    <w:rsid w:val="0008639D"/>
    <w:rsid w:val="000875C7"/>
    <w:rsid w:val="00091188"/>
    <w:rsid w:val="00091F06"/>
    <w:rsid w:val="0009251A"/>
    <w:rsid w:val="000927D1"/>
    <w:rsid w:val="00093543"/>
    <w:rsid w:val="00093BAA"/>
    <w:rsid w:val="00094753"/>
    <w:rsid w:val="00094CF2"/>
    <w:rsid w:val="000961B7"/>
    <w:rsid w:val="00096976"/>
    <w:rsid w:val="000972C4"/>
    <w:rsid w:val="00097E23"/>
    <w:rsid w:val="000A0E80"/>
    <w:rsid w:val="000A227A"/>
    <w:rsid w:val="000A5656"/>
    <w:rsid w:val="000A5BD7"/>
    <w:rsid w:val="000A5D01"/>
    <w:rsid w:val="000A6762"/>
    <w:rsid w:val="000A795B"/>
    <w:rsid w:val="000A7ED1"/>
    <w:rsid w:val="000B0EA0"/>
    <w:rsid w:val="000B167E"/>
    <w:rsid w:val="000B19F8"/>
    <w:rsid w:val="000B2F67"/>
    <w:rsid w:val="000B34EB"/>
    <w:rsid w:val="000B382C"/>
    <w:rsid w:val="000B407C"/>
    <w:rsid w:val="000B5BDB"/>
    <w:rsid w:val="000C27C7"/>
    <w:rsid w:val="000C371E"/>
    <w:rsid w:val="000C3C48"/>
    <w:rsid w:val="000C42F5"/>
    <w:rsid w:val="000C6020"/>
    <w:rsid w:val="000C6875"/>
    <w:rsid w:val="000C7008"/>
    <w:rsid w:val="000D1173"/>
    <w:rsid w:val="000D11E8"/>
    <w:rsid w:val="000D138A"/>
    <w:rsid w:val="000D188A"/>
    <w:rsid w:val="000D383D"/>
    <w:rsid w:val="000D3AF0"/>
    <w:rsid w:val="000D3B9E"/>
    <w:rsid w:val="000D420D"/>
    <w:rsid w:val="000D47D4"/>
    <w:rsid w:val="000D5318"/>
    <w:rsid w:val="000D5653"/>
    <w:rsid w:val="000D57D3"/>
    <w:rsid w:val="000D5AD2"/>
    <w:rsid w:val="000E0093"/>
    <w:rsid w:val="000E0564"/>
    <w:rsid w:val="000E078D"/>
    <w:rsid w:val="000E1273"/>
    <w:rsid w:val="000E12F3"/>
    <w:rsid w:val="000E208A"/>
    <w:rsid w:val="000E2B7B"/>
    <w:rsid w:val="000E48C5"/>
    <w:rsid w:val="000E4EDC"/>
    <w:rsid w:val="000E7654"/>
    <w:rsid w:val="000F02EB"/>
    <w:rsid w:val="000F0734"/>
    <w:rsid w:val="000F0B65"/>
    <w:rsid w:val="000F1312"/>
    <w:rsid w:val="000F1CA8"/>
    <w:rsid w:val="000F29A3"/>
    <w:rsid w:val="000F2C18"/>
    <w:rsid w:val="000F3596"/>
    <w:rsid w:val="000F5EF9"/>
    <w:rsid w:val="000F6151"/>
    <w:rsid w:val="000F75EB"/>
    <w:rsid w:val="0010001C"/>
    <w:rsid w:val="00102A4C"/>
    <w:rsid w:val="00102BC5"/>
    <w:rsid w:val="001030FC"/>
    <w:rsid w:val="00103CA9"/>
    <w:rsid w:val="001040C6"/>
    <w:rsid w:val="00107049"/>
    <w:rsid w:val="00107EA7"/>
    <w:rsid w:val="001107C5"/>
    <w:rsid w:val="001112C7"/>
    <w:rsid w:val="00111931"/>
    <w:rsid w:val="00111BB4"/>
    <w:rsid w:val="001122B4"/>
    <w:rsid w:val="00112669"/>
    <w:rsid w:val="0011293F"/>
    <w:rsid w:val="001130DB"/>
    <w:rsid w:val="00115966"/>
    <w:rsid w:val="00120041"/>
    <w:rsid w:val="00120BE8"/>
    <w:rsid w:val="0012209C"/>
    <w:rsid w:val="0012344A"/>
    <w:rsid w:val="00123C1A"/>
    <w:rsid w:val="0012445F"/>
    <w:rsid w:val="00124467"/>
    <w:rsid w:val="00125358"/>
    <w:rsid w:val="00125C67"/>
    <w:rsid w:val="001260A8"/>
    <w:rsid w:val="00126FCB"/>
    <w:rsid w:val="00127320"/>
    <w:rsid w:val="001319D5"/>
    <w:rsid w:val="00132F2A"/>
    <w:rsid w:val="0013461C"/>
    <w:rsid w:val="00136051"/>
    <w:rsid w:val="001369ED"/>
    <w:rsid w:val="00137C4C"/>
    <w:rsid w:val="00137ED2"/>
    <w:rsid w:val="001400CD"/>
    <w:rsid w:val="001407D9"/>
    <w:rsid w:val="00141653"/>
    <w:rsid w:val="001419AD"/>
    <w:rsid w:val="00141E8F"/>
    <w:rsid w:val="00141F93"/>
    <w:rsid w:val="00141FCD"/>
    <w:rsid w:val="00142818"/>
    <w:rsid w:val="001435D2"/>
    <w:rsid w:val="00143847"/>
    <w:rsid w:val="001451FA"/>
    <w:rsid w:val="001458B5"/>
    <w:rsid w:val="001474C4"/>
    <w:rsid w:val="00150BAC"/>
    <w:rsid w:val="00150C29"/>
    <w:rsid w:val="00150D7E"/>
    <w:rsid w:val="001537F1"/>
    <w:rsid w:val="00153D98"/>
    <w:rsid w:val="00155244"/>
    <w:rsid w:val="001564EA"/>
    <w:rsid w:val="0015669E"/>
    <w:rsid w:val="001567FA"/>
    <w:rsid w:val="00157493"/>
    <w:rsid w:val="00157EB9"/>
    <w:rsid w:val="00160CCA"/>
    <w:rsid w:val="00162369"/>
    <w:rsid w:val="00162444"/>
    <w:rsid w:val="00162534"/>
    <w:rsid w:val="00162E60"/>
    <w:rsid w:val="00164290"/>
    <w:rsid w:val="00164496"/>
    <w:rsid w:val="00164E9D"/>
    <w:rsid w:val="00165F79"/>
    <w:rsid w:val="001679A0"/>
    <w:rsid w:val="001704D1"/>
    <w:rsid w:val="00170876"/>
    <w:rsid w:val="00170B47"/>
    <w:rsid w:val="0017168A"/>
    <w:rsid w:val="00171B8E"/>
    <w:rsid w:val="00173537"/>
    <w:rsid w:val="00173D24"/>
    <w:rsid w:val="001748B8"/>
    <w:rsid w:val="00174C53"/>
    <w:rsid w:val="00175547"/>
    <w:rsid w:val="00175FC6"/>
    <w:rsid w:val="001765DA"/>
    <w:rsid w:val="00176E7E"/>
    <w:rsid w:val="001774FC"/>
    <w:rsid w:val="0017791B"/>
    <w:rsid w:val="001804FA"/>
    <w:rsid w:val="00180B71"/>
    <w:rsid w:val="00181B2F"/>
    <w:rsid w:val="0018207C"/>
    <w:rsid w:val="001825C5"/>
    <w:rsid w:val="00182F04"/>
    <w:rsid w:val="0018307B"/>
    <w:rsid w:val="00183317"/>
    <w:rsid w:val="00184980"/>
    <w:rsid w:val="00185AE8"/>
    <w:rsid w:val="00185CB7"/>
    <w:rsid w:val="001868CA"/>
    <w:rsid w:val="00186A23"/>
    <w:rsid w:val="00186BFD"/>
    <w:rsid w:val="00186F14"/>
    <w:rsid w:val="00187E6D"/>
    <w:rsid w:val="001900D1"/>
    <w:rsid w:val="00190691"/>
    <w:rsid w:val="0019122B"/>
    <w:rsid w:val="00191450"/>
    <w:rsid w:val="00191D0A"/>
    <w:rsid w:val="0019421D"/>
    <w:rsid w:val="001948B9"/>
    <w:rsid w:val="00196FA5"/>
    <w:rsid w:val="00197BD8"/>
    <w:rsid w:val="001A0FD4"/>
    <w:rsid w:val="001A137E"/>
    <w:rsid w:val="001A1760"/>
    <w:rsid w:val="001A307D"/>
    <w:rsid w:val="001A4B3E"/>
    <w:rsid w:val="001A5A70"/>
    <w:rsid w:val="001A6306"/>
    <w:rsid w:val="001A63DB"/>
    <w:rsid w:val="001A72D5"/>
    <w:rsid w:val="001B0E79"/>
    <w:rsid w:val="001B260F"/>
    <w:rsid w:val="001B27BA"/>
    <w:rsid w:val="001B29C4"/>
    <w:rsid w:val="001B3E5E"/>
    <w:rsid w:val="001B3EC5"/>
    <w:rsid w:val="001B4487"/>
    <w:rsid w:val="001B4F7A"/>
    <w:rsid w:val="001B5351"/>
    <w:rsid w:val="001B5657"/>
    <w:rsid w:val="001B65E0"/>
    <w:rsid w:val="001B6742"/>
    <w:rsid w:val="001B7362"/>
    <w:rsid w:val="001B7D4C"/>
    <w:rsid w:val="001C1DB9"/>
    <w:rsid w:val="001C2308"/>
    <w:rsid w:val="001C2C55"/>
    <w:rsid w:val="001C35C3"/>
    <w:rsid w:val="001C35FD"/>
    <w:rsid w:val="001C373F"/>
    <w:rsid w:val="001C43E4"/>
    <w:rsid w:val="001C4CFA"/>
    <w:rsid w:val="001C4E0A"/>
    <w:rsid w:val="001C7153"/>
    <w:rsid w:val="001C7256"/>
    <w:rsid w:val="001C7D76"/>
    <w:rsid w:val="001D049B"/>
    <w:rsid w:val="001D1EA4"/>
    <w:rsid w:val="001D2BD7"/>
    <w:rsid w:val="001D4CA5"/>
    <w:rsid w:val="001D5C4B"/>
    <w:rsid w:val="001D656E"/>
    <w:rsid w:val="001D719A"/>
    <w:rsid w:val="001D7F14"/>
    <w:rsid w:val="001E0544"/>
    <w:rsid w:val="001E1EC7"/>
    <w:rsid w:val="001E22C4"/>
    <w:rsid w:val="001E2AFD"/>
    <w:rsid w:val="001E2BBC"/>
    <w:rsid w:val="001E3041"/>
    <w:rsid w:val="001E3493"/>
    <w:rsid w:val="001E792A"/>
    <w:rsid w:val="001E7B31"/>
    <w:rsid w:val="001F0BEB"/>
    <w:rsid w:val="001F0D84"/>
    <w:rsid w:val="001F195E"/>
    <w:rsid w:val="001F35DA"/>
    <w:rsid w:val="001F3DCC"/>
    <w:rsid w:val="001F4469"/>
    <w:rsid w:val="001F62F5"/>
    <w:rsid w:val="001F6427"/>
    <w:rsid w:val="001F6D5B"/>
    <w:rsid w:val="001F6F1B"/>
    <w:rsid w:val="001F7100"/>
    <w:rsid w:val="001F7846"/>
    <w:rsid w:val="001F796F"/>
    <w:rsid w:val="002001C4"/>
    <w:rsid w:val="00200297"/>
    <w:rsid w:val="00200B64"/>
    <w:rsid w:val="00200F42"/>
    <w:rsid w:val="00201BEA"/>
    <w:rsid w:val="00202618"/>
    <w:rsid w:val="002039AC"/>
    <w:rsid w:val="00204655"/>
    <w:rsid w:val="00204AB3"/>
    <w:rsid w:val="002051B0"/>
    <w:rsid w:val="00205C2A"/>
    <w:rsid w:val="00205D22"/>
    <w:rsid w:val="00206EF4"/>
    <w:rsid w:val="002077AB"/>
    <w:rsid w:val="00207C81"/>
    <w:rsid w:val="00207ED9"/>
    <w:rsid w:val="00211321"/>
    <w:rsid w:val="002116CF"/>
    <w:rsid w:val="00211FFD"/>
    <w:rsid w:val="00212CAB"/>
    <w:rsid w:val="00215045"/>
    <w:rsid w:val="00215153"/>
    <w:rsid w:val="00215301"/>
    <w:rsid w:val="002153B9"/>
    <w:rsid w:val="00215D91"/>
    <w:rsid w:val="002173B3"/>
    <w:rsid w:val="0021780B"/>
    <w:rsid w:val="00217BD2"/>
    <w:rsid w:val="00220992"/>
    <w:rsid w:val="0022172E"/>
    <w:rsid w:val="002219B6"/>
    <w:rsid w:val="00221CF0"/>
    <w:rsid w:val="00221D6C"/>
    <w:rsid w:val="00221DD7"/>
    <w:rsid w:val="00223167"/>
    <w:rsid w:val="00223234"/>
    <w:rsid w:val="00223309"/>
    <w:rsid w:val="00223416"/>
    <w:rsid w:val="002235FA"/>
    <w:rsid w:val="002246B1"/>
    <w:rsid w:val="0022480A"/>
    <w:rsid w:val="00224828"/>
    <w:rsid w:val="002248B9"/>
    <w:rsid w:val="00225577"/>
    <w:rsid w:val="002258A1"/>
    <w:rsid w:val="00225E2B"/>
    <w:rsid w:val="002260DC"/>
    <w:rsid w:val="00226416"/>
    <w:rsid w:val="00226EC6"/>
    <w:rsid w:val="00226F0A"/>
    <w:rsid w:val="002313B2"/>
    <w:rsid w:val="00231A8E"/>
    <w:rsid w:val="00231FA6"/>
    <w:rsid w:val="00233279"/>
    <w:rsid w:val="00233BA1"/>
    <w:rsid w:val="00233DD2"/>
    <w:rsid w:val="00234054"/>
    <w:rsid w:val="0023407D"/>
    <w:rsid w:val="002342B9"/>
    <w:rsid w:val="0023541A"/>
    <w:rsid w:val="0023618F"/>
    <w:rsid w:val="002366C7"/>
    <w:rsid w:val="00237437"/>
    <w:rsid w:val="00240292"/>
    <w:rsid w:val="00241E7B"/>
    <w:rsid w:val="0024243E"/>
    <w:rsid w:val="002455D8"/>
    <w:rsid w:val="002459B2"/>
    <w:rsid w:val="002461C5"/>
    <w:rsid w:val="00246952"/>
    <w:rsid w:val="002479D3"/>
    <w:rsid w:val="00247C23"/>
    <w:rsid w:val="00250226"/>
    <w:rsid w:val="00251C7B"/>
    <w:rsid w:val="0025340F"/>
    <w:rsid w:val="0025484E"/>
    <w:rsid w:val="00254CD4"/>
    <w:rsid w:val="002553EC"/>
    <w:rsid w:val="00255602"/>
    <w:rsid w:val="0025636B"/>
    <w:rsid w:val="00257D32"/>
    <w:rsid w:val="00260189"/>
    <w:rsid w:val="002609E0"/>
    <w:rsid w:val="00260AF2"/>
    <w:rsid w:val="00260B52"/>
    <w:rsid w:val="00261086"/>
    <w:rsid w:val="00262844"/>
    <w:rsid w:val="00263480"/>
    <w:rsid w:val="0026362F"/>
    <w:rsid w:val="00264DB6"/>
    <w:rsid w:val="00264E29"/>
    <w:rsid w:val="00265366"/>
    <w:rsid w:val="0026714B"/>
    <w:rsid w:val="0026721A"/>
    <w:rsid w:val="00267E3D"/>
    <w:rsid w:val="00270C52"/>
    <w:rsid w:val="00270E41"/>
    <w:rsid w:val="00271127"/>
    <w:rsid w:val="00271F3C"/>
    <w:rsid w:val="00271FC1"/>
    <w:rsid w:val="002721A5"/>
    <w:rsid w:val="002721C1"/>
    <w:rsid w:val="0027221C"/>
    <w:rsid w:val="00273D6C"/>
    <w:rsid w:val="00273F14"/>
    <w:rsid w:val="00273FDC"/>
    <w:rsid w:val="00274B3F"/>
    <w:rsid w:val="002751AF"/>
    <w:rsid w:val="00276056"/>
    <w:rsid w:val="002819F9"/>
    <w:rsid w:val="0028383E"/>
    <w:rsid w:val="00283849"/>
    <w:rsid w:val="0028396E"/>
    <w:rsid w:val="00283D25"/>
    <w:rsid w:val="00283FAC"/>
    <w:rsid w:val="0028480D"/>
    <w:rsid w:val="00286457"/>
    <w:rsid w:val="00286F35"/>
    <w:rsid w:val="00287830"/>
    <w:rsid w:val="00287D9E"/>
    <w:rsid w:val="00291F77"/>
    <w:rsid w:val="00292BBB"/>
    <w:rsid w:val="00292E0F"/>
    <w:rsid w:val="00294139"/>
    <w:rsid w:val="00295B75"/>
    <w:rsid w:val="00296766"/>
    <w:rsid w:val="0029689F"/>
    <w:rsid w:val="00297820"/>
    <w:rsid w:val="002A0E7A"/>
    <w:rsid w:val="002A196F"/>
    <w:rsid w:val="002A1FDE"/>
    <w:rsid w:val="002A275A"/>
    <w:rsid w:val="002A3297"/>
    <w:rsid w:val="002A3944"/>
    <w:rsid w:val="002A4960"/>
    <w:rsid w:val="002A5AC1"/>
    <w:rsid w:val="002A6226"/>
    <w:rsid w:val="002A68E9"/>
    <w:rsid w:val="002A6D18"/>
    <w:rsid w:val="002A6F4A"/>
    <w:rsid w:val="002A78C8"/>
    <w:rsid w:val="002B02ED"/>
    <w:rsid w:val="002B04A1"/>
    <w:rsid w:val="002B20A7"/>
    <w:rsid w:val="002B2507"/>
    <w:rsid w:val="002B274C"/>
    <w:rsid w:val="002B2817"/>
    <w:rsid w:val="002B30A7"/>
    <w:rsid w:val="002B3907"/>
    <w:rsid w:val="002B42CF"/>
    <w:rsid w:val="002B459E"/>
    <w:rsid w:val="002B555F"/>
    <w:rsid w:val="002B56C6"/>
    <w:rsid w:val="002B6285"/>
    <w:rsid w:val="002B6960"/>
    <w:rsid w:val="002B7C53"/>
    <w:rsid w:val="002C29A8"/>
    <w:rsid w:val="002C2FDE"/>
    <w:rsid w:val="002C3D04"/>
    <w:rsid w:val="002C59B9"/>
    <w:rsid w:val="002C7590"/>
    <w:rsid w:val="002D1B2A"/>
    <w:rsid w:val="002D3033"/>
    <w:rsid w:val="002D3DD8"/>
    <w:rsid w:val="002D43F7"/>
    <w:rsid w:val="002D45CB"/>
    <w:rsid w:val="002D4745"/>
    <w:rsid w:val="002D4861"/>
    <w:rsid w:val="002D4FBC"/>
    <w:rsid w:val="002D4FF7"/>
    <w:rsid w:val="002D511E"/>
    <w:rsid w:val="002D590E"/>
    <w:rsid w:val="002D6A94"/>
    <w:rsid w:val="002D723F"/>
    <w:rsid w:val="002D7384"/>
    <w:rsid w:val="002E125E"/>
    <w:rsid w:val="002E2262"/>
    <w:rsid w:val="002E417E"/>
    <w:rsid w:val="002E465D"/>
    <w:rsid w:val="002E5379"/>
    <w:rsid w:val="002E5D0C"/>
    <w:rsid w:val="002F10AD"/>
    <w:rsid w:val="002F1110"/>
    <w:rsid w:val="002F18F2"/>
    <w:rsid w:val="002F19E7"/>
    <w:rsid w:val="002F282F"/>
    <w:rsid w:val="002F2835"/>
    <w:rsid w:val="002F426D"/>
    <w:rsid w:val="002F462F"/>
    <w:rsid w:val="002F469D"/>
    <w:rsid w:val="002F4ABC"/>
    <w:rsid w:val="002F4B2E"/>
    <w:rsid w:val="002F76E1"/>
    <w:rsid w:val="003020C4"/>
    <w:rsid w:val="003029AC"/>
    <w:rsid w:val="00302EEF"/>
    <w:rsid w:val="003034C2"/>
    <w:rsid w:val="00304238"/>
    <w:rsid w:val="00306595"/>
    <w:rsid w:val="003065E2"/>
    <w:rsid w:val="003065FE"/>
    <w:rsid w:val="00307253"/>
    <w:rsid w:val="00311130"/>
    <w:rsid w:val="00311277"/>
    <w:rsid w:val="00311E74"/>
    <w:rsid w:val="0031262F"/>
    <w:rsid w:val="00313F7D"/>
    <w:rsid w:val="0031756A"/>
    <w:rsid w:val="00320060"/>
    <w:rsid w:val="00320657"/>
    <w:rsid w:val="00321872"/>
    <w:rsid w:val="003227D5"/>
    <w:rsid w:val="0032450A"/>
    <w:rsid w:val="00324BE5"/>
    <w:rsid w:val="00325B3D"/>
    <w:rsid w:val="0032660F"/>
    <w:rsid w:val="003273A5"/>
    <w:rsid w:val="00330153"/>
    <w:rsid w:val="00330DEA"/>
    <w:rsid w:val="00331D4C"/>
    <w:rsid w:val="00333A95"/>
    <w:rsid w:val="003349AF"/>
    <w:rsid w:val="003365AB"/>
    <w:rsid w:val="0033685D"/>
    <w:rsid w:val="00337948"/>
    <w:rsid w:val="00340864"/>
    <w:rsid w:val="003417F9"/>
    <w:rsid w:val="0034295D"/>
    <w:rsid w:val="00342BF4"/>
    <w:rsid w:val="00342C08"/>
    <w:rsid w:val="00342DCC"/>
    <w:rsid w:val="003430F7"/>
    <w:rsid w:val="00343D6E"/>
    <w:rsid w:val="0034470C"/>
    <w:rsid w:val="00345292"/>
    <w:rsid w:val="003508B0"/>
    <w:rsid w:val="00353116"/>
    <w:rsid w:val="00353497"/>
    <w:rsid w:val="00354CBD"/>
    <w:rsid w:val="00355686"/>
    <w:rsid w:val="00355942"/>
    <w:rsid w:val="00356945"/>
    <w:rsid w:val="00357830"/>
    <w:rsid w:val="00357E09"/>
    <w:rsid w:val="00360129"/>
    <w:rsid w:val="003618AB"/>
    <w:rsid w:val="00366DEB"/>
    <w:rsid w:val="0036721D"/>
    <w:rsid w:val="003672D5"/>
    <w:rsid w:val="00367362"/>
    <w:rsid w:val="00371A96"/>
    <w:rsid w:val="0037209E"/>
    <w:rsid w:val="003720F6"/>
    <w:rsid w:val="00374C5F"/>
    <w:rsid w:val="00376F1F"/>
    <w:rsid w:val="003772ED"/>
    <w:rsid w:val="00377D8B"/>
    <w:rsid w:val="00380178"/>
    <w:rsid w:val="00380528"/>
    <w:rsid w:val="0038104A"/>
    <w:rsid w:val="003813BA"/>
    <w:rsid w:val="00381587"/>
    <w:rsid w:val="00381739"/>
    <w:rsid w:val="00382873"/>
    <w:rsid w:val="00383002"/>
    <w:rsid w:val="0038352E"/>
    <w:rsid w:val="003852A8"/>
    <w:rsid w:val="00386B38"/>
    <w:rsid w:val="00391D81"/>
    <w:rsid w:val="00392A8C"/>
    <w:rsid w:val="003946B0"/>
    <w:rsid w:val="00394806"/>
    <w:rsid w:val="00396CFB"/>
    <w:rsid w:val="00396D4E"/>
    <w:rsid w:val="003974EC"/>
    <w:rsid w:val="003979F6"/>
    <w:rsid w:val="003979FF"/>
    <w:rsid w:val="003A3BC6"/>
    <w:rsid w:val="003A422D"/>
    <w:rsid w:val="003A4B54"/>
    <w:rsid w:val="003A5E59"/>
    <w:rsid w:val="003A6314"/>
    <w:rsid w:val="003B1535"/>
    <w:rsid w:val="003B1D2B"/>
    <w:rsid w:val="003B2AB2"/>
    <w:rsid w:val="003B2BF5"/>
    <w:rsid w:val="003B3CE8"/>
    <w:rsid w:val="003B3FCA"/>
    <w:rsid w:val="003B4B8A"/>
    <w:rsid w:val="003B53A8"/>
    <w:rsid w:val="003B54BE"/>
    <w:rsid w:val="003B5834"/>
    <w:rsid w:val="003B5B3E"/>
    <w:rsid w:val="003B5CD9"/>
    <w:rsid w:val="003C453C"/>
    <w:rsid w:val="003C6109"/>
    <w:rsid w:val="003C65A8"/>
    <w:rsid w:val="003C6765"/>
    <w:rsid w:val="003C6DA7"/>
    <w:rsid w:val="003C729E"/>
    <w:rsid w:val="003C7517"/>
    <w:rsid w:val="003D0847"/>
    <w:rsid w:val="003D09B8"/>
    <w:rsid w:val="003D1142"/>
    <w:rsid w:val="003D16CE"/>
    <w:rsid w:val="003D1F61"/>
    <w:rsid w:val="003D2782"/>
    <w:rsid w:val="003D2B3B"/>
    <w:rsid w:val="003D4827"/>
    <w:rsid w:val="003D529C"/>
    <w:rsid w:val="003D6C84"/>
    <w:rsid w:val="003D723F"/>
    <w:rsid w:val="003D7935"/>
    <w:rsid w:val="003E0C04"/>
    <w:rsid w:val="003E4337"/>
    <w:rsid w:val="003E4952"/>
    <w:rsid w:val="003E611F"/>
    <w:rsid w:val="003E6C82"/>
    <w:rsid w:val="003E7762"/>
    <w:rsid w:val="003F055A"/>
    <w:rsid w:val="003F55A6"/>
    <w:rsid w:val="003F626E"/>
    <w:rsid w:val="003F768B"/>
    <w:rsid w:val="003F7BAD"/>
    <w:rsid w:val="00400F0C"/>
    <w:rsid w:val="004023C0"/>
    <w:rsid w:val="0040545F"/>
    <w:rsid w:val="004057EB"/>
    <w:rsid w:val="004060C6"/>
    <w:rsid w:val="00406446"/>
    <w:rsid w:val="004079FE"/>
    <w:rsid w:val="00410ECB"/>
    <w:rsid w:val="00411455"/>
    <w:rsid w:val="00414A9B"/>
    <w:rsid w:val="00416071"/>
    <w:rsid w:val="004170EA"/>
    <w:rsid w:val="004174EB"/>
    <w:rsid w:val="00417855"/>
    <w:rsid w:val="00417945"/>
    <w:rsid w:val="0042130A"/>
    <w:rsid w:val="00422C41"/>
    <w:rsid w:val="00423629"/>
    <w:rsid w:val="00424E10"/>
    <w:rsid w:val="00425295"/>
    <w:rsid w:val="004266EB"/>
    <w:rsid w:val="004304ED"/>
    <w:rsid w:val="00430B78"/>
    <w:rsid w:val="00430D06"/>
    <w:rsid w:val="004320A9"/>
    <w:rsid w:val="00432903"/>
    <w:rsid w:val="0043291E"/>
    <w:rsid w:val="0043451A"/>
    <w:rsid w:val="00434B19"/>
    <w:rsid w:val="00434F59"/>
    <w:rsid w:val="00435C4E"/>
    <w:rsid w:val="00435DD1"/>
    <w:rsid w:val="00436799"/>
    <w:rsid w:val="00437C24"/>
    <w:rsid w:val="00440576"/>
    <w:rsid w:val="00440987"/>
    <w:rsid w:val="0044123B"/>
    <w:rsid w:val="00442057"/>
    <w:rsid w:val="004446E5"/>
    <w:rsid w:val="004458D0"/>
    <w:rsid w:val="00446244"/>
    <w:rsid w:val="00446AF2"/>
    <w:rsid w:val="00447EB9"/>
    <w:rsid w:val="00450404"/>
    <w:rsid w:val="004506B7"/>
    <w:rsid w:val="00451377"/>
    <w:rsid w:val="0045260C"/>
    <w:rsid w:val="00452F3C"/>
    <w:rsid w:val="0045412F"/>
    <w:rsid w:val="00454430"/>
    <w:rsid w:val="0045576B"/>
    <w:rsid w:val="004563C5"/>
    <w:rsid w:val="00456C0F"/>
    <w:rsid w:val="00456FFC"/>
    <w:rsid w:val="00461ADC"/>
    <w:rsid w:val="00461E4A"/>
    <w:rsid w:val="00461E69"/>
    <w:rsid w:val="0046266D"/>
    <w:rsid w:val="00462D52"/>
    <w:rsid w:val="00463A4B"/>
    <w:rsid w:val="00463D29"/>
    <w:rsid w:val="00463D93"/>
    <w:rsid w:val="00464173"/>
    <w:rsid w:val="004644CD"/>
    <w:rsid w:val="00465499"/>
    <w:rsid w:val="00465F29"/>
    <w:rsid w:val="00466B26"/>
    <w:rsid w:val="00467EDD"/>
    <w:rsid w:val="00471139"/>
    <w:rsid w:val="004714DA"/>
    <w:rsid w:val="00471560"/>
    <w:rsid w:val="00471CD3"/>
    <w:rsid w:val="00471D64"/>
    <w:rsid w:val="00472909"/>
    <w:rsid w:val="00472DA9"/>
    <w:rsid w:val="00474224"/>
    <w:rsid w:val="00474EED"/>
    <w:rsid w:val="004766C7"/>
    <w:rsid w:val="004767D1"/>
    <w:rsid w:val="00477C33"/>
    <w:rsid w:val="00477E8F"/>
    <w:rsid w:val="00477F51"/>
    <w:rsid w:val="004804BC"/>
    <w:rsid w:val="0048118D"/>
    <w:rsid w:val="00484706"/>
    <w:rsid w:val="004862EA"/>
    <w:rsid w:val="00486A69"/>
    <w:rsid w:val="00487164"/>
    <w:rsid w:val="00487284"/>
    <w:rsid w:val="00490F76"/>
    <w:rsid w:val="0049207A"/>
    <w:rsid w:val="00492482"/>
    <w:rsid w:val="0049267A"/>
    <w:rsid w:val="00492913"/>
    <w:rsid w:val="00492941"/>
    <w:rsid w:val="00493C40"/>
    <w:rsid w:val="00494BFE"/>
    <w:rsid w:val="00495790"/>
    <w:rsid w:val="004965B9"/>
    <w:rsid w:val="004A2BB0"/>
    <w:rsid w:val="004A4304"/>
    <w:rsid w:val="004A669E"/>
    <w:rsid w:val="004B5C69"/>
    <w:rsid w:val="004C2592"/>
    <w:rsid w:val="004C272F"/>
    <w:rsid w:val="004C2FFC"/>
    <w:rsid w:val="004C377F"/>
    <w:rsid w:val="004C5A1E"/>
    <w:rsid w:val="004C75C7"/>
    <w:rsid w:val="004D0EBD"/>
    <w:rsid w:val="004D2562"/>
    <w:rsid w:val="004D27FF"/>
    <w:rsid w:val="004D288A"/>
    <w:rsid w:val="004D33D0"/>
    <w:rsid w:val="004D3B19"/>
    <w:rsid w:val="004D6025"/>
    <w:rsid w:val="004D7448"/>
    <w:rsid w:val="004E07FB"/>
    <w:rsid w:val="004E0A00"/>
    <w:rsid w:val="004E1BF2"/>
    <w:rsid w:val="004E1F89"/>
    <w:rsid w:val="004E4117"/>
    <w:rsid w:val="004E4DA5"/>
    <w:rsid w:val="004E55EE"/>
    <w:rsid w:val="004E5674"/>
    <w:rsid w:val="004E5E5E"/>
    <w:rsid w:val="004E6711"/>
    <w:rsid w:val="004E7D25"/>
    <w:rsid w:val="004F0017"/>
    <w:rsid w:val="004F18B4"/>
    <w:rsid w:val="004F2054"/>
    <w:rsid w:val="004F22D4"/>
    <w:rsid w:val="004F277D"/>
    <w:rsid w:val="004F2918"/>
    <w:rsid w:val="004F306B"/>
    <w:rsid w:val="004F3635"/>
    <w:rsid w:val="004F3825"/>
    <w:rsid w:val="004F604E"/>
    <w:rsid w:val="004F6E0C"/>
    <w:rsid w:val="004F751A"/>
    <w:rsid w:val="00501560"/>
    <w:rsid w:val="00502E5F"/>
    <w:rsid w:val="00502ED6"/>
    <w:rsid w:val="005050E2"/>
    <w:rsid w:val="0050550E"/>
    <w:rsid w:val="00506A2B"/>
    <w:rsid w:val="005078A1"/>
    <w:rsid w:val="005078C3"/>
    <w:rsid w:val="005101AE"/>
    <w:rsid w:val="005118BE"/>
    <w:rsid w:val="00511E38"/>
    <w:rsid w:val="0051252E"/>
    <w:rsid w:val="00512B65"/>
    <w:rsid w:val="00512F43"/>
    <w:rsid w:val="00513BCE"/>
    <w:rsid w:val="00513F30"/>
    <w:rsid w:val="0051471D"/>
    <w:rsid w:val="0051489C"/>
    <w:rsid w:val="00514C86"/>
    <w:rsid w:val="005165A0"/>
    <w:rsid w:val="00516DA8"/>
    <w:rsid w:val="00516FC2"/>
    <w:rsid w:val="0051785C"/>
    <w:rsid w:val="00517A35"/>
    <w:rsid w:val="00517D7A"/>
    <w:rsid w:val="00520420"/>
    <w:rsid w:val="00520562"/>
    <w:rsid w:val="00520A3F"/>
    <w:rsid w:val="00520E0C"/>
    <w:rsid w:val="00521835"/>
    <w:rsid w:val="00521966"/>
    <w:rsid w:val="00521DBE"/>
    <w:rsid w:val="00521E9C"/>
    <w:rsid w:val="00521F42"/>
    <w:rsid w:val="00522481"/>
    <w:rsid w:val="005226DB"/>
    <w:rsid w:val="00522CE0"/>
    <w:rsid w:val="005246AC"/>
    <w:rsid w:val="00524E02"/>
    <w:rsid w:val="005266C8"/>
    <w:rsid w:val="00527B17"/>
    <w:rsid w:val="00530D18"/>
    <w:rsid w:val="00532AF0"/>
    <w:rsid w:val="00533757"/>
    <w:rsid w:val="00533ED1"/>
    <w:rsid w:val="005347BF"/>
    <w:rsid w:val="0053500C"/>
    <w:rsid w:val="005358D3"/>
    <w:rsid w:val="0053629F"/>
    <w:rsid w:val="0054098E"/>
    <w:rsid w:val="00544268"/>
    <w:rsid w:val="00544DCC"/>
    <w:rsid w:val="00546F5F"/>
    <w:rsid w:val="005475E6"/>
    <w:rsid w:val="0055120F"/>
    <w:rsid w:val="00551316"/>
    <w:rsid w:val="005518EB"/>
    <w:rsid w:val="00551B5E"/>
    <w:rsid w:val="00552451"/>
    <w:rsid w:val="00552912"/>
    <w:rsid w:val="005570D5"/>
    <w:rsid w:val="00560782"/>
    <w:rsid w:val="005611B6"/>
    <w:rsid w:val="0056256A"/>
    <w:rsid w:val="00562C40"/>
    <w:rsid w:val="005632F3"/>
    <w:rsid w:val="00564765"/>
    <w:rsid w:val="00564D3F"/>
    <w:rsid w:val="00565B56"/>
    <w:rsid w:val="00565B8F"/>
    <w:rsid w:val="00566028"/>
    <w:rsid w:val="00570904"/>
    <w:rsid w:val="00570C64"/>
    <w:rsid w:val="00571513"/>
    <w:rsid w:val="00573017"/>
    <w:rsid w:val="005735B3"/>
    <w:rsid w:val="00574572"/>
    <w:rsid w:val="005745F9"/>
    <w:rsid w:val="00575DE3"/>
    <w:rsid w:val="0057737F"/>
    <w:rsid w:val="005802FF"/>
    <w:rsid w:val="00581486"/>
    <w:rsid w:val="00582094"/>
    <w:rsid w:val="00582791"/>
    <w:rsid w:val="0058364F"/>
    <w:rsid w:val="00584E87"/>
    <w:rsid w:val="005857EB"/>
    <w:rsid w:val="00585F9F"/>
    <w:rsid w:val="00586DE2"/>
    <w:rsid w:val="00587369"/>
    <w:rsid w:val="0058772B"/>
    <w:rsid w:val="00587BFD"/>
    <w:rsid w:val="00587CD6"/>
    <w:rsid w:val="005903DF"/>
    <w:rsid w:val="00591250"/>
    <w:rsid w:val="0059197D"/>
    <w:rsid w:val="00591FB4"/>
    <w:rsid w:val="00592809"/>
    <w:rsid w:val="005932DB"/>
    <w:rsid w:val="005944F7"/>
    <w:rsid w:val="0059502F"/>
    <w:rsid w:val="00595074"/>
    <w:rsid w:val="00595EA1"/>
    <w:rsid w:val="00596E1A"/>
    <w:rsid w:val="00596EB2"/>
    <w:rsid w:val="005A117A"/>
    <w:rsid w:val="005A3688"/>
    <w:rsid w:val="005A50ED"/>
    <w:rsid w:val="005A5374"/>
    <w:rsid w:val="005A5579"/>
    <w:rsid w:val="005A5E14"/>
    <w:rsid w:val="005A687C"/>
    <w:rsid w:val="005A740F"/>
    <w:rsid w:val="005A7412"/>
    <w:rsid w:val="005B132D"/>
    <w:rsid w:val="005B1AAA"/>
    <w:rsid w:val="005B436A"/>
    <w:rsid w:val="005B44F8"/>
    <w:rsid w:val="005B46DA"/>
    <w:rsid w:val="005B577A"/>
    <w:rsid w:val="005B6858"/>
    <w:rsid w:val="005C0837"/>
    <w:rsid w:val="005C150E"/>
    <w:rsid w:val="005C2973"/>
    <w:rsid w:val="005C58B8"/>
    <w:rsid w:val="005C6043"/>
    <w:rsid w:val="005C6B3E"/>
    <w:rsid w:val="005C7B22"/>
    <w:rsid w:val="005C7C58"/>
    <w:rsid w:val="005D012A"/>
    <w:rsid w:val="005D0987"/>
    <w:rsid w:val="005D49FF"/>
    <w:rsid w:val="005D56E3"/>
    <w:rsid w:val="005D6EEA"/>
    <w:rsid w:val="005E0F1F"/>
    <w:rsid w:val="005E2B9A"/>
    <w:rsid w:val="005E46A0"/>
    <w:rsid w:val="005E52E1"/>
    <w:rsid w:val="005E7E00"/>
    <w:rsid w:val="005F1A97"/>
    <w:rsid w:val="005F1B1F"/>
    <w:rsid w:val="005F3012"/>
    <w:rsid w:val="005F3C03"/>
    <w:rsid w:val="005F42B0"/>
    <w:rsid w:val="005F42CC"/>
    <w:rsid w:val="005F65E7"/>
    <w:rsid w:val="005F69C9"/>
    <w:rsid w:val="005F6A08"/>
    <w:rsid w:val="005F6AF7"/>
    <w:rsid w:val="005F6B40"/>
    <w:rsid w:val="005F7192"/>
    <w:rsid w:val="005F741D"/>
    <w:rsid w:val="0060009B"/>
    <w:rsid w:val="00600198"/>
    <w:rsid w:val="00600A75"/>
    <w:rsid w:val="00601DAA"/>
    <w:rsid w:val="0060209C"/>
    <w:rsid w:val="00602AB9"/>
    <w:rsid w:val="006047DC"/>
    <w:rsid w:val="00605530"/>
    <w:rsid w:val="006065D2"/>
    <w:rsid w:val="0061151E"/>
    <w:rsid w:val="0061248B"/>
    <w:rsid w:val="00612978"/>
    <w:rsid w:val="006129DF"/>
    <w:rsid w:val="00614285"/>
    <w:rsid w:val="006149E3"/>
    <w:rsid w:val="006151D8"/>
    <w:rsid w:val="00617A81"/>
    <w:rsid w:val="006206AB"/>
    <w:rsid w:val="00620E96"/>
    <w:rsid w:val="0062103E"/>
    <w:rsid w:val="00621785"/>
    <w:rsid w:val="006243CE"/>
    <w:rsid w:val="006248CD"/>
    <w:rsid w:val="00624A0E"/>
    <w:rsid w:val="00624DE6"/>
    <w:rsid w:val="0062609E"/>
    <w:rsid w:val="0062617D"/>
    <w:rsid w:val="0062708C"/>
    <w:rsid w:val="0062723C"/>
    <w:rsid w:val="00627B15"/>
    <w:rsid w:val="0063222E"/>
    <w:rsid w:val="006322B7"/>
    <w:rsid w:val="006325BC"/>
    <w:rsid w:val="0063455B"/>
    <w:rsid w:val="00634C94"/>
    <w:rsid w:val="00635A4F"/>
    <w:rsid w:val="00635EB6"/>
    <w:rsid w:val="00637C12"/>
    <w:rsid w:val="00640420"/>
    <w:rsid w:val="00641D55"/>
    <w:rsid w:val="00642249"/>
    <w:rsid w:val="00642AF6"/>
    <w:rsid w:val="00642EF0"/>
    <w:rsid w:val="00643306"/>
    <w:rsid w:val="0064331C"/>
    <w:rsid w:val="006434E6"/>
    <w:rsid w:val="00643B73"/>
    <w:rsid w:val="00643B75"/>
    <w:rsid w:val="00644354"/>
    <w:rsid w:val="00644A77"/>
    <w:rsid w:val="006465DE"/>
    <w:rsid w:val="00647A32"/>
    <w:rsid w:val="00647B4A"/>
    <w:rsid w:val="00647BA3"/>
    <w:rsid w:val="00647D84"/>
    <w:rsid w:val="0065020F"/>
    <w:rsid w:val="0065022D"/>
    <w:rsid w:val="00651B6E"/>
    <w:rsid w:val="00652533"/>
    <w:rsid w:val="00652764"/>
    <w:rsid w:val="00654D27"/>
    <w:rsid w:val="00654F91"/>
    <w:rsid w:val="0065586D"/>
    <w:rsid w:val="00656252"/>
    <w:rsid w:val="00656B7C"/>
    <w:rsid w:val="006570E9"/>
    <w:rsid w:val="006575B3"/>
    <w:rsid w:val="006577AA"/>
    <w:rsid w:val="006608C2"/>
    <w:rsid w:val="00661D8C"/>
    <w:rsid w:val="00661E26"/>
    <w:rsid w:val="00663DE3"/>
    <w:rsid w:val="00664563"/>
    <w:rsid w:val="00664CAB"/>
    <w:rsid w:val="006656F1"/>
    <w:rsid w:val="0066693A"/>
    <w:rsid w:val="00667D17"/>
    <w:rsid w:val="006723B1"/>
    <w:rsid w:val="00672689"/>
    <w:rsid w:val="0067330B"/>
    <w:rsid w:val="00673E18"/>
    <w:rsid w:val="0067455A"/>
    <w:rsid w:val="00674769"/>
    <w:rsid w:val="00674C89"/>
    <w:rsid w:val="006756D6"/>
    <w:rsid w:val="00675BF0"/>
    <w:rsid w:val="00676AF5"/>
    <w:rsid w:val="00677AB9"/>
    <w:rsid w:val="006824B0"/>
    <w:rsid w:val="006837EF"/>
    <w:rsid w:val="00683FF8"/>
    <w:rsid w:val="00686116"/>
    <w:rsid w:val="00687B22"/>
    <w:rsid w:val="00692E97"/>
    <w:rsid w:val="00693788"/>
    <w:rsid w:val="006948D3"/>
    <w:rsid w:val="00695E5E"/>
    <w:rsid w:val="00697494"/>
    <w:rsid w:val="006A05CD"/>
    <w:rsid w:val="006A09B8"/>
    <w:rsid w:val="006A0C36"/>
    <w:rsid w:val="006A1B55"/>
    <w:rsid w:val="006A3015"/>
    <w:rsid w:val="006A5EC0"/>
    <w:rsid w:val="006A5FD4"/>
    <w:rsid w:val="006A6373"/>
    <w:rsid w:val="006A6C2B"/>
    <w:rsid w:val="006B0A65"/>
    <w:rsid w:val="006B1D83"/>
    <w:rsid w:val="006B245D"/>
    <w:rsid w:val="006B2BCA"/>
    <w:rsid w:val="006B2C7D"/>
    <w:rsid w:val="006B30BF"/>
    <w:rsid w:val="006B69E6"/>
    <w:rsid w:val="006B7388"/>
    <w:rsid w:val="006B7684"/>
    <w:rsid w:val="006C1301"/>
    <w:rsid w:val="006C1783"/>
    <w:rsid w:val="006C1870"/>
    <w:rsid w:val="006C1C36"/>
    <w:rsid w:val="006C25B8"/>
    <w:rsid w:val="006C2907"/>
    <w:rsid w:val="006C316B"/>
    <w:rsid w:val="006C332B"/>
    <w:rsid w:val="006C478F"/>
    <w:rsid w:val="006C52B3"/>
    <w:rsid w:val="006C5582"/>
    <w:rsid w:val="006C59F3"/>
    <w:rsid w:val="006C7F5C"/>
    <w:rsid w:val="006D0670"/>
    <w:rsid w:val="006D2612"/>
    <w:rsid w:val="006D26BF"/>
    <w:rsid w:val="006D572C"/>
    <w:rsid w:val="006D5BE4"/>
    <w:rsid w:val="006D6B13"/>
    <w:rsid w:val="006D6B6D"/>
    <w:rsid w:val="006D78B2"/>
    <w:rsid w:val="006E18A2"/>
    <w:rsid w:val="006E20B0"/>
    <w:rsid w:val="006E24EA"/>
    <w:rsid w:val="006E260A"/>
    <w:rsid w:val="006E2B58"/>
    <w:rsid w:val="006E2EC3"/>
    <w:rsid w:val="006E354E"/>
    <w:rsid w:val="006E4891"/>
    <w:rsid w:val="006E4F1A"/>
    <w:rsid w:val="006E52B6"/>
    <w:rsid w:val="006E5302"/>
    <w:rsid w:val="006E5A5E"/>
    <w:rsid w:val="006E62C9"/>
    <w:rsid w:val="006E6CC9"/>
    <w:rsid w:val="006E732E"/>
    <w:rsid w:val="006F10D5"/>
    <w:rsid w:val="006F1280"/>
    <w:rsid w:val="006F336B"/>
    <w:rsid w:val="006F3D00"/>
    <w:rsid w:val="006F4B53"/>
    <w:rsid w:val="006F7B58"/>
    <w:rsid w:val="006F7E52"/>
    <w:rsid w:val="00701360"/>
    <w:rsid w:val="00701409"/>
    <w:rsid w:val="00701654"/>
    <w:rsid w:val="00701EDA"/>
    <w:rsid w:val="00702067"/>
    <w:rsid w:val="00702942"/>
    <w:rsid w:val="00703745"/>
    <w:rsid w:val="0070706A"/>
    <w:rsid w:val="007075FC"/>
    <w:rsid w:val="00707F12"/>
    <w:rsid w:val="007115ED"/>
    <w:rsid w:val="007128EB"/>
    <w:rsid w:val="00712F7D"/>
    <w:rsid w:val="007151E6"/>
    <w:rsid w:val="00716B00"/>
    <w:rsid w:val="00716F0D"/>
    <w:rsid w:val="00720A42"/>
    <w:rsid w:val="00721225"/>
    <w:rsid w:val="00722A87"/>
    <w:rsid w:val="007257BF"/>
    <w:rsid w:val="00725805"/>
    <w:rsid w:val="007262F1"/>
    <w:rsid w:val="007266CE"/>
    <w:rsid w:val="007303FD"/>
    <w:rsid w:val="00730814"/>
    <w:rsid w:val="00730E10"/>
    <w:rsid w:val="00731A24"/>
    <w:rsid w:val="00731D8D"/>
    <w:rsid w:val="00732568"/>
    <w:rsid w:val="00733B23"/>
    <w:rsid w:val="0073453C"/>
    <w:rsid w:val="00734A55"/>
    <w:rsid w:val="00734C47"/>
    <w:rsid w:val="00734CF4"/>
    <w:rsid w:val="00735453"/>
    <w:rsid w:val="007361CB"/>
    <w:rsid w:val="00736B52"/>
    <w:rsid w:val="00737948"/>
    <w:rsid w:val="00737F83"/>
    <w:rsid w:val="007402E6"/>
    <w:rsid w:val="00740E60"/>
    <w:rsid w:val="007416E3"/>
    <w:rsid w:val="00741E18"/>
    <w:rsid w:val="00742774"/>
    <w:rsid w:val="00745599"/>
    <w:rsid w:val="00745963"/>
    <w:rsid w:val="007462AF"/>
    <w:rsid w:val="007472E0"/>
    <w:rsid w:val="00747DE7"/>
    <w:rsid w:val="00750728"/>
    <w:rsid w:val="00750C44"/>
    <w:rsid w:val="00751A5B"/>
    <w:rsid w:val="00752377"/>
    <w:rsid w:val="007531F7"/>
    <w:rsid w:val="007534E9"/>
    <w:rsid w:val="00754857"/>
    <w:rsid w:val="007558CE"/>
    <w:rsid w:val="0075759E"/>
    <w:rsid w:val="007579DE"/>
    <w:rsid w:val="00757C8C"/>
    <w:rsid w:val="007602B7"/>
    <w:rsid w:val="00760857"/>
    <w:rsid w:val="007620DA"/>
    <w:rsid w:val="007627A7"/>
    <w:rsid w:val="0076406F"/>
    <w:rsid w:val="007641F7"/>
    <w:rsid w:val="00765308"/>
    <w:rsid w:val="00765AFD"/>
    <w:rsid w:val="00765E71"/>
    <w:rsid w:val="0076671F"/>
    <w:rsid w:val="00766778"/>
    <w:rsid w:val="00770232"/>
    <w:rsid w:val="00770D98"/>
    <w:rsid w:val="00772955"/>
    <w:rsid w:val="00773604"/>
    <w:rsid w:val="00773B73"/>
    <w:rsid w:val="00774F8E"/>
    <w:rsid w:val="00776608"/>
    <w:rsid w:val="00776652"/>
    <w:rsid w:val="00776EE4"/>
    <w:rsid w:val="00777EB4"/>
    <w:rsid w:val="007810A3"/>
    <w:rsid w:val="00781176"/>
    <w:rsid w:val="00781C37"/>
    <w:rsid w:val="0078282E"/>
    <w:rsid w:val="00782D2A"/>
    <w:rsid w:val="007837BD"/>
    <w:rsid w:val="00783E9C"/>
    <w:rsid w:val="00784732"/>
    <w:rsid w:val="007856AC"/>
    <w:rsid w:val="00785CF3"/>
    <w:rsid w:val="00786B4F"/>
    <w:rsid w:val="00786F8C"/>
    <w:rsid w:val="00787020"/>
    <w:rsid w:val="00787F4C"/>
    <w:rsid w:val="00790A71"/>
    <w:rsid w:val="00792583"/>
    <w:rsid w:val="00793473"/>
    <w:rsid w:val="00793F26"/>
    <w:rsid w:val="00795BD4"/>
    <w:rsid w:val="0079609B"/>
    <w:rsid w:val="00796B25"/>
    <w:rsid w:val="00796CFC"/>
    <w:rsid w:val="00796D24"/>
    <w:rsid w:val="00797F54"/>
    <w:rsid w:val="007A066C"/>
    <w:rsid w:val="007A1623"/>
    <w:rsid w:val="007A2EE7"/>
    <w:rsid w:val="007A3B65"/>
    <w:rsid w:val="007A48AA"/>
    <w:rsid w:val="007A5358"/>
    <w:rsid w:val="007A5816"/>
    <w:rsid w:val="007B14D4"/>
    <w:rsid w:val="007B2710"/>
    <w:rsid w:val="007B7476"/>
    <w:rsid w:val="007B7D6A"/>
    <w:rsid w:val="007C0B63"/>
    <w:rsid w:val="007C413D"/>
    <w:rsid w:val="007C6C51"/>
    <w:rsid w:val="007D0F42"/>
    <w:rsid w:val="007D2216"/>
    <w:rsid w:val="007D3739"/>
    <w:rsid w:val="007D3986"/>
    <w:rsid w:val="007D41E0"/>
    <w:rsid w:val="007D43C9"/>
    <w:rsid w:val="007D728A"/>
    <w:rsid w:val="007E017A"/>
    <w:rsid w:val="007E0764"/>
    <w:rsid w:val="007E098C"/>
    <w:rsid w:val="007E0C34"/>
    <w:rsid w:val="007E214D"/>
    <w:rsid w:val="007E2191"/>
    <w:rsid w:val="007E3414"/>
    <w:rsid w:val="007E3CE6"/>
    <w:rsid w:val="007E4881"/>
    <w:rsid w:val="007E72AE"/>
    <w:rsid w:val="007F02B8"/>
    <w:rsid w:val="007F0A25"/>
    <w:rsid w:val="007F0D6B"/>
    <w:rsid w:val="007F2A18"/>
    <w:rsid w:val="007F2A62"/>
    <w:rsid w:val="007F2C65"/>
    <w:rsid w:val="007F3D38"/>
    <w:rsid w:val="007F3F47"/>
    <w:rsid w:val="007F589B"/>
    <w:rsid w:val="007F5F76"/>
    <w:rsid w:val="00801983"/>
    <w:rsid w:val="00801D6D"/>
    <w:rsid w:val="00801E79"/>
    <w:rsid w:val="00801EE3"/>
    <w:rsid w:val="0080208C"/>
    <w:rsid w:val="008035D7"/>
    <w:rsid w:val="00803A0F"/>
    <w:rsid w:val="00803AEC"/>
    <w:rsid w:val="00803F88"/>
    <w:rsid w:val="008042BB"/>
    <w:rsid w:val="00806025"/>
    <w:rsid w:val="00806295"/>
    <w:rsid w:val="00806700"/>
    <w:rsid w:val="00807838"/>
    <w:rsid w:val="00810912"/>
    <w:rsid w:val="00811967"/>
    <w:rsid w:val="008124A2"/>
    <w:rsid w:val="00812613"/>
    <w:rsid w:val="0081290E"/>
    <w:rsid w:val="0081464A"/>
    <w:rsid w:val="00814E05"/>
    <w:rsid w:val="00814E1A"/>
    <w:rsid w:val="008155A8"/>
    <w:rsid w:val="008156F8"/>
    <w:rsid w:val="008158BA"/>
    <w:rsid w:val="0081590A"/>
    <w:rsid w:val="008163F6"/>
    <w:rsid w:val="00817719"/>
    <w:rsid w:val="0082132C"/>
    <w:rsid w:val="00821468"/>
    <w:rsid w:val="00822A18"/>
    <w:rsid w:val="0082301B"/>
    <w:rsid w:val="00824F81"/>
    <w:rsid w:val="00824FA2"/>
    <w:rsid w:val="00824FE6"/>
    <w:rsid w:val="00825461"/>
    <w:rsid w:val="00826254"/>
    <w:rsid w:val="00826322"/>
    <w:rsid w:val="008267B8"/>
    <w:rsid w:val="00826B30"/>
    <w:rsid w:val="00827837"/>
    <w:rsid w:val="008303BC"/>
    <w:rsid w:val="00831789"/>
    <w:rsid w:val="00831FC0"/>
    <w:rsid w:val="0083229C"/>
    <w:rsid w:val="00832790"/>
    <w:rsid w:val="008330C3"/>
    <w:rsid w:val="008332E7"/>
    <w:rsid w:val="00834040"/>
    <w:rsid w:val="00837391"/>
    <w:rsid w:val="00837D62"/>
    <w:rsid w:val="00837EAD"/>
    <w:rsid w:val="00840864"/>
    <w:rsid w:val="0084113A"/>
    <w:rsid w:val="008415C2"/>
    <w:rsid w:val="00841BCA"/>
    <w:rsid w:val="008423B5"/>
    <w:rsid w:val="00843302"/>
    <w:rsid w:val="00843C05"/>
    <w:rsid w:val="00844D96"/>
    <w:rsid w:val="008464A2"/>
    <w:rsid w:val="00846F3D"/>
    <w:rsid w:val="00847E4F"/>
    <w:rsid w:val="00850126"/>
    <w:rsid w:val="00850187"/>
    <w:rsid w:val="00850474"/>
    <w:rsid w:val="00851425"/>
    <w:rsid w:val="00851D92"/>
    <w:rsid w:val="008525F2"/>
    <w:rsid w:val="00852617"/>
    <w:rsid w:val="00852D30"/>
    <w:rsid w:val="008553EE"/>
    <w:rsid w:val="00855C72"/>
    <w:rsid w:val="00855FEC"/>
    <w:rsid w:val="0085698E"/>
    <w:rsid w:val="00857108"/>
    <w:rsid w:val="0085759F"/>
    <w:rsid w:val="0086104C"/>
    <w:rsid w:val="00862D18"/>
    <w:rsid w:val="00864094"/>
    <w:rsid w:val="008642AC"/>
    <w:rsid w:val="0086452E"/>
    <w:rsid w:val="00864663"/>
    <w:rsid w:val="00865C62"/>
    <w:rsid w:val="00865D11"/>
    <w:rsid w:val="00865E49"/>
    <w:rsid w:val="00867485"/>
    <w:rsid w:val="00871792"/>
    <w:rsid w:val="008717CB"/>
    <w:rsid w:val="008719A3"/>
    <w:rsid w:val="00872BBF"/>
    <w:rsid w:val="008747E7"/>
    <w:rsid w:val="00875C77"/>
    <w:rsid w:val="00875CA3"/>
    <w:rsid w:val="00876961"/>
    <w:rsid w:val="00876F61"/>
    <w:rsid w:val="008773A9"/>
    <w:rsid w:val="008774AB"/>
    <w:rsid w:val="00880A00"/>
    <w:rsid w:val="00880BA3"/>
    <w:rsid w:val="008810EB"/>
    <w:rsid w:val="008826DD"/>
    <w:rsid w:val="00882E3F"/>
    <w:rsid w:val="008836CF"/>
    <w:rsid w:val="00883B67"/>
    <w:rsid w:val="00886A55"/>
    <w:rsid w:val="0088794D"/>
    <w:rsid w:val="00887ADE"/>
    <w:rsid w:val="00892B5D"/>
    <w:rsid w:val="00892D41"/>
    <w:rsid w:val="00895E5A"/>
    <w:rsid w:val="00897E53"/>
    <w:rsid w:val="008A06CF"/>
    <w:rsid w:val="008A090B"/>
    <w:rsid w:val="008A09E0"/>
    <w:rsid w:val="008A1660"/>
    <w:rsid w:val="008A19AD"/>
    <w:rsid w:val="008A247B"/>
    <w:rsid w:val="008A4AC9"/>
    <w:rsid w:val="008A4B4A"/>
    <w:rsid w:val="008A4BFC"/>
    <w:rsid w:val="008A693A"/>
    <w:rsid w:val="008A6E3F"/>
    <w:rsid w:val="008B17E8"/>
    <w:rsid w:val="008B218F"/>
    <w:rsid w:val="008B2E61"/>
    <w:rsid w:val="008B3F05"/>
    <w:rsid w:val="008B721A"/>
    <w:rsid w:val="008C0980"/>
    <w:rsid w:val="008C12B0"/>
    <w:rsid w:val="008C139D"/>
    <w:rsid w:val="008C1FCC"/>
    <w:rsid w:val="008C2511"/>
    <w:rsid w:val="008C26D3"/>
    <w:rsid w:val="008C2832"/>
    <w:rsid w:val="008C2B74"/>
    <w:rsid w:val="008C2F68"/>
    <w:rsid w:val="008C3CF7"/>
    <w:rsid w:val="008C3D73"/>
    <w:rsid w:val="008C40EA"/>
    <w:rsid w:val="008C567C"/>
    <w:rsid w:val="008C6139"/>
    <w:rsid w:val="008C613B"/>
    <w:rsid w:val="008C78A0"/>
    <w:rsid w:val="008D1342"/>
    <w:rsid w:val="008D1435"/>
    <w:rsid w:val="008D2436"/>
    <w:rsid w:val="008D2A43"/>
    <w:rsid w:val="008D2FA8"/>
    <w:rsid w:val="008D30FD"/>
    <w:rsid w:val="008D39FB"/>
    <w:rsid w:val="008D429F"/>
    <w:rsid w:val="008D7006"/>
    <w:rsid w:val="008D7944"/>
    <w:rsid w:val="008D7C00"/>
    <w:rsid w:val="008D7E1B"/>
    <w:rsid w:val="008E0C92"/>
    <w:rsid w:val="008E1257"/>
    <w:rsid w:val="008E12C9"/>
    <w:rsid w:val="008E1B7E"/>
    <w:rsid w:val="008E1FC5"/>
    <w:rsid w:val="008E4DD0"/>
    <w:rsid w:val="008E5BAB"/>
    <w:rsid w:val="008E6AEB"/>
    <w:rsid w:val="008E6B92"/>
    <w:rsid w:val="008E7A82"/>
    <w:rsid w:val="008F0441"/>
    <w:rsid w:val="008F2CC3"/>
    <w:rsid w:val="008F3C8C"/>
    <w:rsid w:val="008F4236"/>
    <w:rsid w:val="008F521B"/>
    <w:rsid w:val="008F5B07"/>
    <w:rsid w:val="008F5EED"/>
    <w:rsid w:val="008F7882"/>
    <w:rsid w:val="008F7918"/>
    <w:rsid w:val="009010EA"/>
    <w:rsid w:val="009012D0"/>
    <w:rsid w:val="0090213C"/>
    <w:rsid w:val="00903136"/>
    <w:rsid w:val="009037B0"/>
    <w:rsid w:val="009037C0"/>
    <w:rsid w:val="00903B3C"/>
    <w:rsid w:val="00904622"/>
    <w:rsid w:val="00904B30"/>
    <w:rsid w:val="00906346"/>
    <w:rsid w:val="009066DE"/>
    <w:rsid w:val="00906788"/>
    <w:rsid w:val="009101A3"/>
    <w:rsid w:val="00910526"/>
    <w:rsid w:val="009121CA"/>
    <w:rsid w:val="00912288"/>
    <w:rsid w:val="009125A5"/>
    <w:rsid w:val="00913883"/>
    <w:rsid w:val="0091424E"/>
    <w:rsid w:val="009166EC"/>
    <w:rsid w:val="00920C8C"/>
    <w:rsid w:val="0092137D"/>
    <w:rsid w:val="00922DC3"/>
    <w:rsid w:val="00922F12"/>
    <w:rsid w:val="00923C6F"/>
    <w:rsid w:val="0092648E"/>
    <w:rsid w:val="00926819"/>
    <w:rsid w:val="00926EB1"/>
    <w:rsid w:val="00927B8D"/>
    <w:rsid w:val="00930012"/>
    <w:rsid w:val="009305DB"/>
    <w:rsid w:val="00930DFC"/>
    <w:rsid w:val="00931294"/>
    <w:rsid w:val="00931C0F"/>
    <w:rsid w:val="0093299E"/>
    <w:rsid w:val="00933A1A"/>
    <w:rsid w:val="00933EB8"/>
    <w:rsid w:val="00934B84"/>
    <w:rsid w:val="00935447"/>
    <w:rsid w:val="00935C8B"/>
    <w:rsid w:val="00937BAB"/>
    <w:rsid w:val="0094240B"/>
    <w:rsid w:val="009425E3"/>
    <w:rsid w:val="009427F5"/>
    <w:rsid w:val="00945A19"/>
    <w:rsid w:val="00946C6A"/>
    <w:rsid w:val="00946DCB"/>
    <w:rsid w:val="009502D5"/>
    <w:rsid w:val="009516F3"/>
    <w:rsid w:val="00951F62"/>
    <w:rsid w:val="00953DF5"/>
    <w:rsid w:val="00954B9F"/>
    <w:rsid w:val="00955D0E"/>
    <w:rsid w:val="009569A2"/>
    <w:rsid w:val="00961091"/>
    <w:rsid w:val="009610D3"/>
    <w:rsid w:val="009628E6"/>
    <w:rsid w:val="009628E9"/>
    <w:rsid w:val="00962B28"/>
    <w:rsid w:val="00962D72"/>
    <w:rsid w:val="009636B1"/>
    <w:rsid w:val="009642FC"/>
    <w:rsid w:val="00964CF6"/>
    <w:rsid w:val="009653CB"/>
    <w:rsid w:val="0096548B"/>
    <w:rsid w:val="00965B15"/>
    <w:rsid w:val="00965C1E"/>
    <w:rsid w:val="009667E3"/>
    <w:rsid w:val="0096703B"/>
    <w:rsid w:val="00967269"/>
    <w:rsid w:val="009678A9"/>
    <w:rsid w:val="0097024A"/>
    <w:rsid w:val="009707AB"/>
    <w:rsid w:val="009710D2"/>
    <w:rsid w:val="009713D1"/>
    <w:rsid w:val="00971B1E"/>
    <w:rsid w:val="00971DF4"/>
    <w:rsid w:val="00972187"/>
    <w:rsid w:val="0097237D"/>
    <w:rsid w:val="00972E99"/>
    <w:rsid w:val="00972F2D"/>
    <w:rsid w:val="00973501"/>
    <w:rsid w:val="00973E1F"/>
    <w:rsid w:val="0097490D"/>
    <w:rsid w:val="00974926"/>
    <w:rsid w:val="00974F1E"/>
    <w:rsid w:val="00975604"/>
    <w:rsid w:val="0097687B"/>
    <w:rsid w:val="00976D41"/>
    <w:rsid w:val="0097753E"/>
    <w:rsid w:val="00980920"/>
    <w:rsid w:val="009818B2"/>
    <w:rsid w:val="009825E8"/>
    <w:rsid w:val="0098366A"/>
    <w:rsid w:val="009840F9"/>
    <w:rsid w:val="00984E62"/>
    <w:rsid w:val="00985C48"/>
    <w:rsid w:val="00986588"/>
    <w:rsid w:val="00986CAC"/>
    <w:rsid w:val="00986F0E"/>
    <w:rsid w:val="00987212"/>
    <w:rsid w:val="009916B6"/>
    <w:rsid w:val="00991DF0"/>
    <w:rsid w:val="0099258C"/>
    <w:rsid w:val="00992AFC"/>
    <w:rsid w:val="00992B5C"/>
    <w:rsid w:val="00993D23"/>
    <w:rsid w:val="009947A5"/>
    <w:rsid w:val="009957DB"/>
    <w:rsid w:val="009961A0"/>
    <w:rsid w:val="00996B71"/>
    <w:rsid w:val="00996C2F"/>
    <w:rsid w:val="00996D8E"/>
    <w:rsid w:val="00997D84"/>
    <w:rsid w:val="00997E30"/>
    <w:rsid w:val="009A296D"/>
    <w:rsid w:val="009A38FB"/>
    <w:rsid w:val="009A4F1B"/>
    <w:rsid w:val="009A6FB0"/>
    <w:rsid w:val="009A7DA7"/>
    <w:rsid w:val="009B136A"/>
    <w:rsid w:val="009B1D42"/>
    <w:rsid w:val="009B1FA9"/>
    <w:rsid w:val="009B5140"/>
    <w:rsid w:val="009B641D"/>
    <w:rsid w:val="009B6452"/>
    <w:rsid w:val="009B6EF0"/>
    <w:rsid w:val="009B715B"/>
    <w:rsid w:val="009B7807"/>
    <w:rsid w:val="009C1C99"/>
    <w:rsid w:val="009C1CA2"/>
    <w:rsid w:val="009C1F78"/>
    <w:rsid w:val="009C3BFD"/>
    <w:rsid w:val="009C3D11"/>
    <w:rsid w:val="009C3D1C"/>
    <w:rsid w:val="009C3D63"/>
    <w:rsid w:val="009C53EE"/>
    <w:rsid w:val="009C5D5E"/>
    <w:rsid w:val="009C5DFB"/>
    <w:rsid w:val="009C69A8"/>
    <w:rsid w:val="009C6F7B"/>
    <w:rsid w:val="009C74B8"/>
    <w:rsid w:val="009C7F4B"/>
    <w:rsid w:val="009D0A65"/>
    <w:rsid w:val="009D298F"/>
    <w:rsid w:val="009D3A80"/>
    <w:rsid w:val="009D3B4B"/>
    <w:rsid w:val="009D3DC5"/>
    <w:rsid w:val="009D4332"/>
    <w:rsid w:val="009D539C"/>
    <w:rsid w:val="009D555A"/>
    <w:rsid w:val="009D5F6D"/>
    <w:rsid w:val="009D628C"/>
    <w:rsid w:val="009D78F1"/>
    <w:rsid w:val="009E0083"/>
    <w:rsid w:val="009E0915"/>
    <w:rsid w:val="009E101B"/>
    <w:rsid w:val="009E164F"/>
    <w:rsid w:val="009E1B56"/>
    <w:rsid w:val="009E2214"/>
    <w:rsid w:val="009E2342"/>
    <w:rsid w:val="009E2FD9"/>
    <w:rsid w:val="009E3563"/>
    <w:rsid w:val="009E4943"/>
    <w:rsid w:val="009E4AE1"/>
    <w:rsid w:val="009E5EE4"/>
    <w:rsid w:val="009E621D"/>
    <w:rsid w:val="009E7402"/>
    <w:rsid w:val="009F0426"/>
    <w:rsid w:val="009F04E0"/>
    <w:rsid w:val="009F05D8"/>
    <w:rsid w:val="009F2396"/>
    <w:rsid w:val="009F2429"/>
    <w:rsid w:val="009F25ED"/>
    <w:rsid w:val="009F2F4D"/>
    <w:rsid w:val="009F3996"/>
    <w:rsid w:val="009F3A14"/>
    <w:rsid w:val="009F50A1"/>
    <w:rsid w:val="009F51BB"/>
    <w:rsid w:val="009F74CE"/>
    <w:rsid w:val="009F76E8"/>
    <w:rsid w:val="009F7781"/>
    <w:rsid w:val="009F7CE4"/>
    <w:rsid w:val="00A00636"/>
    <w:rsid w:val="00A00797"/>
    <w:rsid w:val="00A00EDE"/>
    <w:rsid w:val="00A01CAA"/>
    <w:rsid w:val="00A02018"/>
    <w:rsid w:val="00A0236F"/>
    <w:rsid w:val="00A03C01"/>
    <w:rsid w:val="00A04A7C"/>
    <w:rsid w:val="00A04C62"/>
    <w:rsid w:val="00A061D0"/>
    <w:rsid w:val="00A07E58"/>
    <w:rsid w:val="00A116A4"/>
    <w:rsid w:val="00A12AC9"/>
    <w:rsid w:val="00A136E8"/>
    <w:rsid w:val="00A14600"/>
    <w:rsid w:val="00A14C8C"/>
    <w:rsid w:val="00A16FA4"/>
    <w:rsid w:val="00A20741"/>
    <w:rsid w:val="00A22244"/>
    <w:rsid w:val="00A223E8"/>
    <w:rsid w:val="00A2443A"/>
    <w:rsid w:val="00A25EA0"/>
    <w:rsid w:val="00A261D0"/>
    <w:rsid w:val="00A263DD"/>
    <w:rsid w:val="00A27490"/>
    <w:rsid w:val="00A27699"/>
    <w:rsid w:val="00A27E50"/>
    <w:rsid w:val="00A3072F"/>
    <w:rsid w:val="00A31824"/>
    <w:rsid w:val="00A32F21"/>
    <w:rsid w:val="00A33AD6"/>
    <w:rsid w:val="00A33E8C"/>
    <w:rsid w:val="00A34431"/>
    <w:rsid w:val="00A35B32"/>
    <w:rsid w:val="00A373E1"/>
    <w:rsid w:val="00A37437"/>
    <w:rsid w:val="00A37B43"/>
    <w:rsid w:val="00A4013A"/>
    <w:rsid w:val="00A40CCC"/>
    <w:rsid w:val="00A41745"/>
    <w:rsid w:val="00A45C29"/>
    <w:rsid w:val="00A45E89"/>
    <w:rsid w:val="00A46508"/>
    <w:rsid w:val="00A504B2"/>
    <w:rsid w:val="00A50682"/>
    <w:rsid w:val="00A518AA"/>
    <w:rsid w:val="00A518CE"/>
    <w:rsid w:val="00A52164"/>
    <w:rsid w:val="00A52793"/>
    <w:rsid w:val="00A53787"/>
    <w:rsid w:val="00A53C9E"/>
    <w:rsid w:val="00A558B9"/>
    <w:rsid w:val="00A55939"/>
    <w:rsid w:val="00A55A34"/>
    <w:rsid w:val="00A5632F"/>
    <w:rsid w:val="00A56A9B"/>
    <w:rsid w:val="00A572B0"/>
    <w:rsid w:val="00A57A08"/>
    <w:rsid w:val="00A6005A"/>
    <w:rsid w:val="00A6062B"/>
    <w:rsid w:val="00A61BAA"/>
    <w:rsid w:val="00A630DF"/>
    <w:rsid w:val="00A6358D"/>
    <w:rsid w:val="00A64694"/>
    <w:rsid w:val="00A65425"/>
    <w:rsid w:val="00A674E3"/>
    <w:rsid w:val="00A67579"/>
    <w:rsid w:val="00A72583"/>
    <w:rsid w:val="00A744CF"/>
    <w:rsid w:val="00A76435"/>
    <w:rsid w:val="00A76B6D"/>
    <w:rsid w:val="00A771AB"/>
    <w:rsid w:val="00A8021B"/>
    <w:rsid w:val="00A80373"/>
    <w:rsid w:val="00A83B03"/>
    <w:rsid w:val="00A8433A"/>
    <w:rsid w:val="00A85A6A"/>
    <w:rsid w:val="00A865F6"/>
    <w:rsid w:val="00A86747"/>
    <w:rsid w:val="00A87AEE"/>
    <w:rsid w:val="00A87E10"/>
    <w:rsid w:val="00A9018A"/>
    <w:rsid w:val="00A90E58"/>
    <w:rsid w:val="00A9226F"/>
    <w:rsid w:val="00A92D07"/>
    <w:rsid w:val="00A93658"/>
    <w:rsid w:val="00A940CE"/>
    <w:rsid w:val="00A97429"/>
    <w:rsid w:val="00AA0BE7"/>
    <w:rsid w:val="00AA2987"/>
    <w:rsid w:val="00AA3CFA"/>
    <w:rsid w:val="00AA5DC5"/>
    <w:rsid w:val="00AA6005"/>
    <w:rsid w:val="00AA6693"/>
    <w:rsid w:val="00AB032F"/>
    <w:rsid w:val="00AB12B1"/>
    <w:rsid w:val="00AB1B9E"/>
    <w:rsid w:val="00AB265B"/>
    <w:rsid w:val="00AB3646"/>
    <w:rsid w:val="00AB493F"/>
    <w:rsid w:val="00AB56D9"/>
    <w:rsid w:val="00AB645C"/>
    <w:rsid w:val="00AB782F"/>
    <w:rsid w:val="00AC005E"/>
    <w:rsid w:val="00AC04F8"/>
    <w:rsid w:val="00AC1D92"/>
    <w:rsid w:val="00AC29B8"/>
    <w:rsid w:val="00AC2FFF"/>
    <w:rsid w:val="00AC341C"/>
    <w:rsid w:val="00AC396C"/>
    <w:rsid w:val="00AC3E04"/>
    <w:rsid w:val="00AC46B5"/>
    <w:rsid w:val="00AC4FDD"/>
    <w:rsid w:val="00AD1044"/>
    <w:rsid w:val="00AD164C"/>
    <w:rsid w:val="00AD1AA6"/>
    <w:rsid w:val="00AD1F11"/>
    <w:rsid w:val="00AD28B3"/>
    <w:rsid w:val="00AD3FF3"/>
    <w:rsid w:val="00AD420E"/>
    <w:rsid w:val="00AD4D3E"/>
    <w:rsid w:val="00AD5062"/>
    <w:rsid w:val="00AD6B54"/>
    <w:rsid w:val="00AD6E82"/>
    <w:rsid w:val="00AD7A54"/>
    <w:rsid w:val="00AD7DEB"/>
    <w:rsid w:val="00AD7E0A"/>
    <w:rsid w:val="00AE0564"/>
    <w:rsid w:val="00AE0783"/>
    <w:rsid w:val="00AE1855"/>
    <w:rsid w:val="00AE1C0F"/>
    <w:rsid w:val="00AE2018"/>
    <w:rsid w:val="00AE4795"/>
    <w:rsid w:val="00AE4FD4"/>
    <w:rsid w:val="00AE54CA"/>
    <w:rsid w:val="00AE6C99"/>
    <w:rsid w:val="00AE7C3F"/>
    <w:rsid w:val="00AF2230"/>
    <w:rsid w:val="00AF2431"/>
    <w:rsid w:val="00AF25B9"/>
    <w:rsid w:val="00AF5964"/>
    <w:rsid w:val="00AF65CF"/>
    <w:rsid w:val="00AF6C08"/>
    <w:rsid w:val="00AF6F7F"/>
    <w:rsid w:val="00B00351"/>
    <w:rsid w:val="00B008B0"/>
    <w:rsid w:val="00B0146C"/>
    <w:rsid w:val="00B0222C"/>
    <w:rsid w:val="00B02EF5"/>
    <w:rsid w:val="00B055C3"/>
    <w:rsid w:val="00B068CB"/>
    <w:rsid w:val="00B07728"/>
    <w:rsid w:val="00B10EDF"/>
    <w:rsid w:val="00B11125"/>
    <w:rsid w:val="00B1194D"/>
    <w:rsid w:val="00B11CA6"/>
    <w:rsid w:val="00B12CC2"/>
    <w:rsid w:val="00B131D0"/>
    <w:rsid w:val="00B14D95"/>
    <w:rsid w:val="00B15358"/>
    <w:rsid w:val="00B1610E"/>
    <w:rsid w:val="00B17E6C"/>
    <w:rsid w:val="00B2156F"/>
    <w:rsid w:val="00B22749"/>
    <w:rsid w:val="00B22942"/>
    <w:rsid w:val="00B23CA9"/>
    <w:rsid w:val="00B24AC9"/>
    <w:rsid w:val="00B24B14"/>
    <w:rsid w:val="00B24FB2"/>
    <w:rsid w:val="00B254AE"/>
    <w:rsid w:val="00B25AE2"/>
    <w:rsid w:val="00B25D88"/>
    <w:rsid w:val="00B261EF"/>
    <w:rsid w:val="00B27DFA"/>
    <w:rsid w:val="00B305CC"/>
    <w:rsid w:val="00B30D51"/>
    <w:rsid w:val="00B31060"/>
    <w:rsid w:val="00B3169B"/>
    <w:rsid w:val="00B32E39"/>
    <w:rsid w:val="00B33633"/>
    <w:rsid w:val="00B363AB"/>
    <w:rsid w:val="00B3693F"/>
    <w:rsid w:val="00B37F08"/>
    <w:rsid w:val="00B40C1F"/>
    <w:rsid w:val="00B410E9"/>
    <w:rsid w:val="00B417E0"/>
    <w:rsid w:val="00B45A6F"/>
    <w:rsid w:val="00B45CBC"/>
    <w:rsid w:val="00B45EC5"/>
    <w:rsid w:val="00B46EEF"/>
    <w:rsid w:val="00B4700D"/>
    <w:rsid w:val="00B470E0"/>
    <w:rsid w:val="00B50FED"/>
    <w:rsid w:val="00B519A8"/>
    <w:rsid w:val="00B51F27"/>
    <w:rsid w:val="00B523DB"/>
    <w:rsid w:val="00B53D6B"/>
    <w:rsid w:val="00B53DC8"/>
    <w:rsid w:val="00B53E18"/>
    <w:rsid w:val="00B547F4"/>
    <w:rsid w:val="00B55966"/>
    <w:rsid w:val="00B56DF8"/>
    <w:rsid w:val="00B5720D"/>
    <w:rsid w:val="00B60603"/>
    <w:rsid w:val="00B60902"/>
    <w:rsid w:val="00B61206"/>
    <w:rsid w:val="00B628CA"/>
    <w:rsid w:val="00B6509A"/>
    <w:rsid w:val="00B65328"/>
    <w:rsid w:val="00B65B73"/>
    <w:rsid w:val="00B66EDA"/>
    <w:rsid w:val="00B6763D"/>
    <w:rsid w:val="00B67B73"/>
    <w:rsid w:val="00B71620"/>
    <w:rsid w:val="00B73434"/>
    <w:rsid w:val="00B73879"/>
    <w:rsid w:val="00B73AEE"/>
    <w:rsid w:val="00B73B6B"/>
    <w:rsid w:val="00B7570B"/>
    <w:rsid w:val="00B75BF0"/>
    <w:rsid w:val="00B75EAE"/>
    <w:rsid w:val="00B7607D"/>
    <w:rsid w:val="00B76381"/>
    <w:rsid w:val="00B77639"/>
    <w:rsid w:val="00B80EA7"/>
    <w:rsid w:val="00B815D7"/>
    <w:rsid w:val="00B824E3"/>
    <w:rsid w:val="00B83356"/>
    <w:rsid w:val="00B85085"/>
    <w:rsid w:val="00B856A6"/>
    <w:rsid w:val="00B85CCF"/>
    <w:rsid w:val="00B861C7"/>
    <w:rsid w:val="00B86728"/>
    <w:rsid w:val="00B87F9D"/>
    <w:rsid w:val="00B90076"/>
    <w:rsid w:val="00B916AC"/>
    <w:rsid w:val="00B9217F"/>
    <w:rsid w:val="00B930FB"/>
    <w:rsid w:val="00B93A66"/>
    <w:rsid w:val="00B93F4D"/>
    <w:rsid w:val="00B943E5"/>
    <w:rsid w:val="00B94A0C"/>
    <w:rsid w:val="00B95E82"/>
    <w:rsid w:val="00B964F4"/>
    <w:rsid w:val="00B96837"/>
    <w:rsid w:val="00B97C8B"/>
    <w:rsid w:val="00BA0E7D"/>
    <w:rsid w:val="00BA1CF7"/>
    <w:rsid w:val="00BA1EC6"/>
    <w:rsid w:val="00BA3674"/>
    <w:rsid w:val="00BA36D1"/>
    <w:rsid w:val="00BA3754"/>
    <w:rsid w:val="00BA670E"/>
    <w:rsid w:val="00BA6CAE"/>
    <w:rsid w:val="00BA7A5F"/>
    <w:rsid w:val="00BB0C45"/>
    <w:rsid w:val="00BB1971"/>
    <w:rsid w:val="00BB33D4"/>
    <w:rsid w:val="00BB4F07"/>
    <w:rsid w:val="00BB62E4"/>
    <w:rsid w:val="00BB65CF"/>
    <w:rsid w:val="00BB6854"/>
    <w:rsid w:val="00BC0FD8"/>
    <w:rsid w:val="00BC1C50"/>
    <w:rsid w:val="00BC28DF"/>
    <w:rsid w:val="00BC30FE"/>
    <w:rsid w:val="00BC31C9"/>
    <w:rsid w:val="00BC382E"/>
    <w:rsid w:val="00BC48B6"/>
    <w:rsid w:val="00BC4D43"/>
    <w:rsid w:val="00BC4E7D"/>
    <w:rsid w:val="00BC56F0"/>
    <w:rsid w:val="00BC7E3F"/>
    <w:rsid w:val="00BD077C"/>
    <w:rsid w:val="00BD0A0F"/>
    <w:rsid w:val="00BD1BEC"/>
    <w:rsid w:val="00BD2473"/>
    <w:rsid w:val="00BD26E1"/>
    <w:rsid w:val="00BD2AA3"/>
    <w:rsid w:val="00BD306B"/>
    <w:rsid w:val="00BD3207"/>
    <w:rsid w:val="00BD4841"/>
    <w:rsid w:val="00BD551F"/>
    <w:rsid w:val="00BD6018"/>
    <w:rsid w:val="00BD61AF"/>
    <w:rsid w:val="00BD6227"/>
    <w:rsid w:val="00BD6832"/>
    <w:rsid w:val="00BD6C16"/>
    <w:rsid w:val="00BE1F4B"/>
    <w:rsid w:val="00BE325A"/>
    <w:rsid w:val="00BE430D"/>
    <w:rsid w:val="00BE4D2F"/>
    <w:rsid w:val="00BE5280"/>
    <w:rsid w:val="00BE6127"/>
    <w:rsid w:val="00BE67F2"/>
    <w:rsid w:val="00BE6CAB"/>
    <w:rsid w:val="00BF1E24"/>
    <w:rsid w:val="00BF2DDC"/>
    <w:rsid w:val="00BF417C"/>
    <w:rsid w:val="00BF5F16"/>
    <w:rsid w:val="00BF707F"/>
    <w:rsid w:val="00BF7592"/>
    <w:rsid w:val="00BF7978"/>
    <w:rsid w:val="00C00568"/>
    <w:rsid w:val="00C025D1"/>
    <w:rsid w:val="00C02711"/>
    <w:rsid w:val="00C027E4"/>
    <w:rsid w:val="00C0341A"/>
    <w:rsid w:val="00C044B6"/>
    <w:rsid w:val="00C04A30"/>
    <w:rsid w:val="00C04D09"/>
    <w:rsid w:val="00C04EF1"/>
    <w:rsid w:val="00C06007"/>
    <w:rsid w:val="00C0613A"/>
    <w:rsid w:val="00C07448"/>
    <w:rsid w:val="00C10365"/>
    <w:rsid w:val="00C104B1"/>
    <w:rsid w:val="00C109C6"/>
    <w:rsid w:val="00C11727"/>
    <w:rsid w:val="00C12EFB"/>
    <w:rsid w:val="00C13DA4"/>
    <w:rsid w:val="00C148E6"/>
    <w:rsid w:val="00C15059"/>
    <w:rsid w:val="00C152D5"/>
    <w:rsid w:val="00C1562B"/>
    <w:rsid w:val="00C161C0"/>
    <w:rsid w:val="00C16EA9"/>
    <w:rsid w:val="00C17394"/>
    <w:rsid w:val="00C17FDD"/>
    <w:rsid w:val="00C20450"/>
    <w:rsid w:val="00C21859"/>
    <w:rsid w:val="00C22F2F"/>
    <w:rsid w:val="00C22FE7"/>
    <w:rsid w:val="00C23098"/>
    <w:rsid w:val="00C23A06"/>
    <w:rsid w:val="00C247AC"/>
    <w:rsid w:val="00C25211"/>
    <w:rsid w:val="00C259AE"/>
    <w:rsid w:val="00C26159"/>
    <w:rsid w:val="00C266E3"/>
    <w:rsid w:val="00C26E37"/>
    <w:rsid w:val="00C307BE"/>
    <w:rsid w:val="00C30866"/>
    <w:rsid w:val="00C30A76"/>
    <w:rsid w:val="00C30BAC"/>
    <w:rsid w:val="00C31277"/>
    <w:rsid w:val="00C321A6"/>
    <w:rsid w:val="00C32461"/>
    <w:rsid w:val="00C33286"/>
    <w:rsid w:val="00C33907"/>
    <w:rsid w:val="00C35200"/>
    <w:rsid w:val="00C3572A"/>
    <w:rsid w:val="00C35E95"/>
    <w:rsid w:val="00C369E3"/>
    <w:rsid w:val="00C36C6F"/>
    <w:rsid w:val="00C41A28"/>
    <w:rsid w:val="00C44042"/>
    <w:rsid w:val="00C463E1"/>
    <w:rsid w:val="00C465E7"/>
    <w:rsid w:val="00C46A39"/>
    <w:rsid w:val="00C476BB"/>
    <w:rsid w:val="00C478C7"/>
    <w:rsid w:val="00C4792D"/>
    <w:rsid w:val="00C5224D"/>
    <w:rsid w:val="00C522C7"/>
    <w:rsid w:val="00C52EE5"/>
    <w:rsid w:val="00C53672"/>
    <w:rsid w:val="00C54075"/>
    <w:rsid w:val="00C5437E"/>
    <w:rsid w:val="00C5440B"/>
    <w:rsid w:val="00C54457"/>
    <w:rsid w:val="00C549DC"/>
    <w:rsid w:val="00C5735F"/>
    <w:rsid w:val="00C604D4"/>
    <w:rsid w:val="00C60C09"/>
    <w:rsid w:val="00C60C34"/>
    <w:rsid w:val="00C60F53"/>
    <w:rsid w:val="00C63773"/>
    <w:rsid w:val="00C63E99"/>
    <w:rsid w:val="00C653C4"/>
    <w:rsid w:val="00C659D3"/>
    <w:rsid w:val="00C702D3"/>
    <w:rsid w:val="00C721D9"/>
    <w:rsid w:val="00C73EEF"/>
    <w:rsid w:val="00C743D4"/>
    <w:rsid w:val="00C769F1"/>
    <w:rsid w:val="00C76DF2"/>
    <w:rsid w:val="00C77B01"/>
    <w:rsid w:val="00C77E78"/>
    <w:rsid w:val="00C80902"/>
    <w:rsid w:val="00C815B7"/>
    <w:rsid w:val="00C824C1"/>
    <w:rsid w:val="00C82728"/>
    <w:rsid w:val="00C83089"/>
    <w:rsid w:val="00C83BA5"/>
    <w:rsid w:val="00C83E9B"/>
    <w:rsid w:val="00C86B1D"/>
    <w:rsid w:val="00C8797E"/>
    <w:rsid w:val="00C9046D"/>
    <w:rsid w:val="00C925FC"/>
    <w:rsid w:val="00C92A0B"/>
    <w:rsid w:val="00C92EAA"/>
    <w:rsid w:val="00C9362E"/>
    <w:rsid w:val="00C937C8"/>
    <w:rsid w:val="00C93D3C"/>
    <w:rsid w:val="00C94098"/>
    <w:rsid w:val="00C943B7"/>
    <w:rsid w:val="00C94959"/>
    <w:rsid w:val="00C94EDE"/>
    <w:rsid w:val="00C95AD3"/>
    <w:rsid w:val="00C95E18"/>
    <w:rsid w:val="00C961C4"/>
    <w:rsid w:val="00C97451"/>
    <w:rsid w:val="00C97C9A"/>
    <w:rsid w:val="00C97CD0"/>
    <w:rsid w:val="00CA07CC"/>
    <w:rsid w:val="00CA1061"/>
    <w:rsid w:val="00CA1345"/>
    <w:rsid w:val="00CA24F0"/>
    <w:rsid w:val="00CA29D0"/>
    <w:rsid w:val="00CA3661"/>
    <w:rsid w:val="00CA381E"/>
    <w:rsid w:val="00CA4E35"/>
    <w:rsid w:val="00CA589B"/>
    <w:rsid w:val="00CA6252"/>
    <w:rsid w:val="00CA7065"/>
    <w:rsid w:val="00CA71C0"/>
    <w:rsid w:val="00CB1216"/>
    <w:rsid w:val="00CB1A22"/>
    <w:rsid w:val="00CB38F6"/>
    <w:rsid w:val="00CB3E5C"/>
    <w:rsid w:val="00CB48CC"/>
    <w:rsid w:val="00CB4EC4"/>
    <w:rsid w:val="00CB6254"/>
    <w:rsid w:val="00CB685D"/>
    <w:rsid w:val="00CB7FDC"/>
    <w:rsid w:val="00CC0605"/>
    <w:rsid w:val="00CC077D"/>
    <w:rsid w:val="00CC0A8A"/>
    <w:rsid w:val="00CC110B"/>
    <w:rsid w:val="00CC1703"/>
    <w:rsid w:val="00CC1A60"/>
    <w:rsid w:val="00CC5FDA"/>
    <w:rsid w:val="00CC61AD"/>
    <w:rsid w:val="00CC6D97"/>
    <w:rsid w:val="00CC758F"/>
    <w:rsid w:val="00CD0128"/>
    <w:rsid w:val="00CD01C8"/>
    <w:rsid w:val="00CD087A"/>
    <w:rsid w:val="00CD1D7E"/>
    <w:rsid w:val="00CD2EDC"/>
    <w:rsid w:val="00CD39C8"/>
    <w:rsid w:val="00CD46BB"/>
    <w:rsid w:val="00CD4DFA"/>
    <w:rsid w:val="00CD5023"/>
    <w:rsid w:val="00CD59D7"/>
    <w:rsid w:val="00CD61D3"/>
    <w:rsid w:val="00CD6C5C"/>
    <w:rsid w:val="00CD731A"/>
    <w:rsid w:val="00CE0261"/>
    <w:rsid w:val="00CE0293"/>
    <w:rsid w:val="00CE0422"/>
    <w:rsid w:val="00CE1106"/>
    <w:rsid w:val="00CE1662"/>
    <w:rsid w:val="00CE4648"/>
    <w:rsid w:val="00CF08FF"/>
    <w:rsid w:val="00CF0D46"/>
    <w:rsid w:val="00CF19F6"/>
    <w:rsid w:val="00CF1B44"/>
    <w:rsid w:val="00CF36E1"/>
    <w:rsid w:val="00CF5546"/>
    <w:rsid w:val="00D013D6"/>
    <w:rsid w:val="00D016CC"/>
    <w:rsid w:val="00D024AD"/>
    <w:rsid w:val="00D034A6"/>
    <w:rsid w:val="00D03FBC"/>
    <w:rsid w:val="00D04447"/>
    <w:rsid w:val="00D04884"/>
    <w:rsid w:val="00D04D69"/>
    <w:rsid w:val="00D0560F"/>
    <w:rsid w:val="00D057CC"/>
    <w:rsid w:val="00D05CE3"/>
    <w:rsid w:val="00D06402"/>
    <w:rsid w:val="00D0708A"/>
    <w:rsid w:val="00D0770C"/>
    <w:rsid w:val="00D101E3"/>
    <w:rsid w:val="00D104B2"/>
    <w:rsid w:val="00D1246F"/>
    <w:rsid w:val="00D136C2"/>
    <w:rsid w:val="00D14BDB"/>
    <w:rsid w:val="00D160D2"/>
    <w:rsid w:val="00D16836"/>
    <w:rsid w:val="00D16A3E"/>
    <w:rsid w:val="00D16AE7"/>
    <w:rsid w:val="00D16BC8"/>
    <w:rsid w:val="00D208E4"/>
    <w:rsid w:val="00D22883"/>
    <w:rsid w:val="00D23DD2"/>
    <w:rsid w:val="00D24C45"/>
    <w:rsid w:val="00D250EF"/>
    <w:rsid w:val="00D25E27"/>
    <w:rsid w:val="00D260F2"/>
    <w:rsid w:val="00D26E41"/>
    <w:rsid w:val="00D27B59"/>
    <w:rsid w:val="00D304C2"/>
    <w:rsid w:val="00D309BD"/>
    <w:rsid w:val="00D3191D"/>
    <w:rsid w:val="00D31BB5"/>
    <w:rsid w:val="00D31FA1"/>
    <w:rsid w:val="00D3233D"/>
    <w:rsid w:val="00D33BD3"/>
    <w:rsid w:val="00D3510D"/>
    <w:rsid w:val="00D3642F"/>
    <w:rsid w:val="00D36633"/>
    <w:rsid w:val="00D377AA"/>
    <w:rsid w:val="00D400DD"/>
    <w:rsid w:val="00D40CAF"/>
    <w:rsid w:val="00D41F2D"/>
    <w:rsid w:val="00D4248D"/>
    <w:rsid w:val="00D43776"/>
    <w:rsid w:val="00D437DD"/>
    <w:rsid w:val="00D43A6F"/>
    <w:rsid w:val="00D44A59"/>
    <w:rsid w:val="00D45D57"/>
    <w:rsid w:val="00D46C9A"/>
    <w:rsid w:val="00D47D19"/>
    <w:rsid w:val="00D50870"/>
    <w:rsid w:val="00D509EA"/>
    <w:rsid w:val="00D50B5A"/>
    <w:rsid w:val="00D50DAE"/>
    <w:rsid w:val="00D51E00"/>
    <w:rsid w:val="00D52037"/>
    <w:rsid w:val="00D524EF"/>
    <w:rsid w:val="00D52E69"/>
    <w:rsid w:val="00D546D1"/>
    <w:rsid w:val="00D559EB"/>
    <w:rsid w:val="00D56D1B"/>
    <w:rsid w:val="00D578B6"/>
    <w:rsid w:val="00D601A8"/>
    <w:rsid w:val="00D601C3"/>
    <w:rsid w:val="00D60ACB"/>
    <w:rsid w:val="00D61570"/>
    <w:rsid w:val="00D61968"/>
    <w:rsid w:val="00D631DB"/>
    <w:rsid w:val="00D63378"/>
    <w:rsid w:val="00D6373D"/>
    <w:rsid w:val="00D63E27"/>
    <w:rsid w:val="00D65778"/>
    <w:rsid w:val="00D65B24"/>
    <w:rsid w:val="00D66654"/>
    <w:rsid w:val="00D6682C"/>
    <w:rsid w:val="00D66940"/>
    <w:rsid w:val="00D6698E"/>
    <w:rsid w:val="00D67522"/>
    <w:rsid w:val="00D71352"/>
    <w:rsid w:val="00D723E2"/>
    <w:rsid w:val="00D73B73"/>
    <w:rsid w:val="00D74284"/>
    <w:rsid w:val="00D76173"/>
    <w:rsid w:val="00D7752E"/>
    <w:rsid w:val="00D8107E"/>
    <w:rsid w:val="00D82040"/>
    <w:rsid w:val="00D83F50"/>
    <w:rsid w:val="00D84CA7"/>
    <w:rsid w:val="00D8554D"/>
    <w:rsid w:val="00D85679"/>
    <w:rsid w:val="00D8683B"/>
    <w:rsid w:val="00D879C1"/>
    <w:rsid w:val="00D918EA"/>
    <w:rsid w:val="00D928EA"/>
    <w:rsid w:val="00D9367F"/>
    <w:rsid w:val="00D947E2"/>
    <w:rsid w:val="00D94BF2"/>
    <w:rsid w:val="00D94CE2"/>
    <w:rsid w:val="00D94F1E"/>
    <w:rsid w:val="00D950F0"/>
    <w:rsid w:val="00D9535D"/>
    <w:rsid w:val="00D96C80"/>
    <w:rsid w:val="00D97C65"/>
    <w:rsid w:val="00DA2DC1"/>
    <w:rsid w:val="00DA4278"/>
    <w:rsid w:val="00DA4AED"/>
    <w:rsid w:val="00DA5254"/>
    <w:rsid w:val="00DA56E7"/>
    <w:rsid w:val="00DA5779"/>
    <w:rsid w:val="00DA58B6"/>
    <w:rsid w:val="00DA6213"/>
    <w:rsid w:val="00DB1B2D"/>
    <w:rsid w:val="00DB3306"/>
    <w:rsid w:val="00DB57D7"/>
    <w:rsid w:val="00DB5B52"/>
    <w:rsid w:val="00DB6985"/>
    <w:rsid w:val="00DB7468"/>
    <w:rsid w:val="00DC0892"/>
    <w:rsid w:val="00DC3D15"/>
    <w:rsid w:val="00DC4417"/>
    <w:rsid w:val="00DC4674"/>
    <w:rsid w:val="00DC6395"/>
    <w:rsid w:val="00DC65E1"/>
    <w:rsid w:val="00DC6CA9"/>
    <w:rsid w:val="00DC6FE4"/>
    <w:rsid w:val="00DC715C"/>
    <w:rsid w:val="00DC7505"/>
    <w:rsid w:val="00DC7A5F"/>
    <w:rsid w:val="00DD07E9"/>
    <w:rsid w:val="00DD0A55"/>
    <w:rsid w:val="00DD1FA7"/>
    <w:rsid w:val="00DD24B6"/>
    <w:rsid w:val="00DD377D"/>
    <w:rsid w:val="00DD3DF5"/>
    <w:rsid w:val="00DD4134"/>
    <w:rsid w:val="00DD5432"/>
    <w:rsid w:val="00DD61E9"/>
    <w:rsid w:val="00DE0873"/>
    <w:rsid w:val="00DE2E12"/>
    <w:rsid w:val="00DE3A7C"/>
    <w:rsid w:val="00DE45E8"/>
    <w:rsid w:val="00DE5585"/>
    <w:rsid w:val="00DE640F"/>
    <w:rsid w:val="00DE7F2F"/>
    <w:rsid w:val="00DF0118"/>
    <w:rsid w:val="00DF19FA"/>
    <w:rsid w:val="00DF1E82"/>
    <w:rsid w:val="00DF2AF0"/>
    <w:rsid w:val="00DF34E7"/>
    <w:rsid w:val="00DF3870"/>
    <w:rsid w:val="00DF490E"/>
    <w:rsid w:val="00DF6AE5"/>
    <w:rsid w:val="00DF70C1"/>
    <w:rsid w:val="00DF7144"/>
    <w:rsid w:val="00DF797E"/>
    <w:rsid w:val="00E025E4"/>
    <w:rsid w:val="00E038D6"/>
    <w:rsid w:val="00E04451"/>
    <w:rsid w:val="00E0459C"/>
    <w:rsid w:val="00E04854"/>
    <w:rsid w:val="00E04AE8"/>
    <w:rsid w:val="00E0565C"/>
    <w:rsid w:val="00E05CF7"/>
    <w:rsid w:val="00E063B6"/>
    <w:rsid w:val="00E069B0"/>
    <w:rsid w:val="00E071A0"/>
    <w:rsid w:val="00E114FB"/>
    <w:rsid w:val="00E1154B"/>
    <w:rsid w:val="00E126B2"/>
    <w:rsid w:val="00E13C15"/>
    <w:rsid w:val="00E152B1"/>
    <w:rsid w:val="00E154A7"/>
    <w:rsid w:val="00E159C0"/>
    <w:rsid w:val="00E171E1"/>
    <w:rsid w:val="00E17445"/>
    <w:rsid w:val="00E1756C"/>
    <w:rsid w:val="00E17AD7"/>
    <w:rsid w:val="00E207E6"/>
    <w:rsid w:val="00E20CD4"/>
    <w:rsid w:val="00E2166A"/>
    <w:rsid w:val="00E21CA4"/>
    <w:rsid w:val="00E2236A"/>
    <w:rsid w:val="00E2277D"/>
    <w:rsid w:val="00E249EA"/>
    <w:rsid w:val="00E24F76"/>
    <w:rsid w:val="00E258E3"/>
    <w:rsid w:val="00E262D3"/>
    <w:rsid w:val="00E30D5C"/>
    <w:rsid w:val="00E326BE"/>
    <w:rsid w:val="00E32779"/>
    <w:rsid w:val="00E34DF0"/>
    <w:rsid w:val="00E35799"/>
    <w:rsid w:val="00E35811"/>
    <w:rsid w:val="00E37C0E"/>
    <w:rsid w:val="00E37ECF"/>
    <w:rsid w:val="00E40F52"/>
    <w:rsid w:val="00E43223"/>
    <w:rsid w:val="00E43DD7"/>
    <w:rsid w:val="00E50516"/>
    <w:rsid w:val="00E519CC"/>
    <w:rsid w:val="00E51DA7"/>
    <w:rsid w:val="00E53919"/>
    <w:rsid w:val="00E53CFE"/>
    <w:rsid w:val="00E54D9F"/>
    <w:rsid w:val="00E5690A"/>
    <w:rsid w:val="00E60FDD"/>
    <w:rsid w:val="00E6198E"/>
    <w:rsid w:val="00E64A09"/>
    <w:rsid w:val="00E64FFA"/>
    <w:rsid w:val="00E6554D"/>
    <w:rsid w:val="00E65B27"/>
    <w:rsid w:val="00E6600B"/>
    <w:rsid w:val="00E66047"/>
    <w:rsid w:val="00E66127"/>
    <w:rsid w:val="00E67B53"/>
    <w:rsid w:val="00E67D24"/>
    <w:rsid w:val="00E708DE"/>
    <w:rsid w:val="00E710F2"/>
    <w:rsid w:val="00E73301"/>
    <w:rsid w:val="00E73933"/>
    <w:rsid w:val="00E73CAF"/>
    <w:rsid w:val="00E7616B"/>
    <w:rsid w:val="00E804D8"/>
    <w:rsid w:val="00E83111"/>
    <w:rsid w:val="00E8347D"/>
    <w:rsid w:val="00E84616"/>
    <w:rsid w:val="00E85F44"/>
    <w:rsid w:val="00E86F51"/>
    <w:rsid w:val="00E9039A"/>
    <w:rsid w:val="00E90C14"/>
    <w:rsid w:val="00E93703"/>
    <w:rsid w:val="00E93964"/>
    <w:rsid w:val="00E95481"/>
    <w:rsid w:val="00E95986"/>
    <w:rsid w:val="00E96C03"/>
    <w:rsid w:val="00E97613"/>
    <w:rsid w:val="00EA087A"/>
    <w:rsid w:val="00EA0FFA"/>
    <w:rsid w:val="00EA1723"/>
    <w:rsid w:val="00EA28F3"/>
    <w:rsid w:val="00EA2ADF"/>
    <w:rsid w:val="00EA2CBD"/>
    <w:rsid w:val="00EA2CF8"/>
    <w:rsid w:val="00EA3BCD"/>
    <w:rsid w:val="00EA4148"/>
    <w:rsid w:val="00EA56BC"/>
    <w:rsid w:val="00EA6607"/>
    <w:rsid w:val="00EA69EE"/>
    <w:rsid w:val="00EA7677"/>
    <w:rsid w:val="00EA7AE9"/>
    <w:rsid w:val="00EB043C"/>
    <w:rsid w:val="00EB2546"/>
    <w:rsid w:val="00EB3BEE"/>
    <w:rsid w:val="00EB3C51"/>
    <w:rsid w:val="00EB3F1E"/>
    <w:rsid w:val="00EB4228"/>
    <w:rsid w:val="00EB45B0"/>
    <w:rsid w:val="00EB7C0D"/>
    <w:rsid w:val="00EC064F"/>
    <w:rsid w:val="00EC070A"/>
    <w:rsid w:val="00EC0B5C"/>
    <w:rsid w:val="00EC1116"/>
    <w:rsid w:val="00EC21D4"/>
    <w:rsid w:val="00EC2572"/>
    <w:rsid w:val="00EC31AD"/>
    <w:rsid w:val="00EC32CF"/>
    <w:rsid w:val="00EC47E8"/>
    <w:rsid w:val="00EC50FC"/>
    <w:rsid w:val="00EC55A6"/>
    <w:rsid w:val="00EC5BBF"/>
    <w:rsid w:val="00EC699A"/>
    <w:rsid w:val="00EC6ED0"/>
    <w:rsid w:val="00EC7917"/>
    <w:rsid w:val="00ED063E"/>
    <w:rsid w:val="00ED1441"/>
    <w:rsid w:val="00ED1447"/>
    <w:rsid w:val="00ED1914"/>
    <w:rsid w:val="00ED1A3F"/>
    <w:rsid w:val="00ED1FAA"/>
    <w:rsid w:val="00ED1FB0"/>
    <w:rsid w:val="00ED221B"/>
    <w:rsid w:val="00ED2491"/>
    <w:rsid w:val="00ED3318"/>
    <w:rsid w:val="00ED4EF2"/>
    <w:rsid w:val="00ED53A6"/>
    <w:rsid w:val="00ED6875"/>
    <w:rsid w:val="00ED6D28"/>
    <w:rsid w:val="00ED7E3C"/>
    <w:rsid w:val="00EE257F"/>
    <w:rsid w:val="00EE3FE1"/>
    <w:rsid w:val="00EE4C11"/>
    <w:rsid w:val="00EE5519"/>
    <w:rsid w:val="00EE5675"/>
    <w:rsid w:val="00EE6343"/>
    <w:rsid w:val="00EF0A08"/>
    <w:rsid w:val="00EF1CF6"/>
    <w:rsid w:val="00EF3750"/>
    <w:rsid w:val="00EF3A6C"/>
    <w:rsid w:val="00EF3C66"/>
    <w:rsid w:val="00EF4D1B"/>
    <w:rsid w:val="00EF5227"/>
    <w:rsid w:val="00EF6166"/>
    <w:rsid w:val="00F0169E"/>
    <w:rsid w:val="00F01F01"/>
    <w:rsid w:val="00F03048"/>
    <w:rsid w:val="00F0380B"/>
    <w:rsid w:val="00F0419B"/>
    <w:rsid w:val="00F0468A"/>
    <w:rsid w:val="00F04BA9"/>
    <w:rsid w:val="00F05415"/>
    <w:rsid w:val="00F06552"/>
    <w:rsid w:val="00F105B5"/>
    <w:rsid w:val="00F108E1"/>
    <w:rsid w:val="00F117B4"/>
    <w:rsid w:val="00F12296"/>
    <w:rsid w:val="00F124A5"/>
    <w:rsid w:val="00F126F0"/>
    <w:rsid w:val="00F129EA"/>
    <w:rsid w:val="00F13680"/>
    <w:rsid w:val="00F139F8"/>
    <w:rsid w:val="00F14986"/>
    <w:rsid w:val="00F14D35"/>
    <w:rsid w:val="00F15031"/>
    <w:rsid w:val="00F171F4"/>
    <w:rsid w:val="00F1756B"/>
    <w:rsid w:val="00F17698"/>
    <w:rsid w:val="00F17990"/>
    <w:rsid w:val="00F22280"/>
    <w:rsid w:val="00F23903"/>
    <w:rsid w:val="00F23AD3"/>
    <w:rsid w:val="00F25292"/>
    <w:rsid w:val="00F25CF4"/>
    <w:rsid w:val="00F26750"/>
    <w:rsid w:val="00F26BED"/>
    <w:rsid w:val="00F27135"/>
    <w:rsid w:val="00F309FE"/>
    <w:rsid w:val="00F30A91"/>
    <w:rsid w:val="00F30C5F"/>
    <w:rsid w:val="00F30E8D"/>
    <w:rsid w:val="00F3121F"/>
    <w:rsid w:val="00F31D2E"/>
    <w:rsid w:val="00F31FD2"/>
    <w:rsid w:val="00F32D93"/>
    <w:rsid w:val="00F34AFB"/>
    <w:rsid w:val="00F3595C"/>
    <w:rsid w:val="00F35C15"/>
    <w:rsid w:val="00F36510"/>
    <w:rsid w:val="00F3658C"/>
    <w:rsid w:val="00F36C36"/>
    <w:rsid w:val="00F372F2"/>
    <w:rsid w:val="00F37402"/>
    <w:rsid w:val="00F3768F"/>
    <w:rsid w:val="00F40EF5"/>
    <w:rsid w:val="00F41415"/>
    <w:rsid w:val="00F41508"/>
    <w:rsid w:val="00F41ECA"/>
    <w:rsid w:val="00F4361A"/>
    <w:rsid w:val="00F4472F"/>
    <w:rsid w:val="00F45578"/>
    <w:rsid w:val="00F45EF5"/>
    <w:rsid w:val="00F46922"/>
    <w:rsid w:val="00F469EF"/>
    <w:rsid w:val="00F46A79"/>
    <w:rsid w:val="00F477B7"/>
    <w:rsid w:val="00F4797E"/>
    <w:rsid w:val="00F47B87"/>
    <w:rsid w:val="00F5077E"/>
    <w:rsid w:val="00F50B54"/>
    <w:rsid w:val="00F523D1"/>
    <w:rsid w:val="00F52CA5"/>
    <w:rsid w:val="00F535EE"/>
    <w:rsid w:val="00F53931"/>
    <w:rsid w:val="00F54459"/>
    <w:rsid w:val="00F54892"/>
    <w:rsid w:val="00F54C16"/>
    <w:rsid w:val="00F5526B"/>
    <w:rsid w:val="00F556A9"/>
    <w:rsid w:val="00F55812"/>
    <w:rsid w:val="00F55DAD"/>
    <w:rsid w:val="00F55F87"/>
    <w:rsid w:val="00F560D9"/>
    <w:rsid w:val="00F56836"/>
    <w:rsid w:val="00F56970"/>
    <w:rsid w:val="00F57E47"/>
    <w:rsid w:val="00F615F7"/>
    <w:rsid w:val="00F61A6C"/>
    <w:rsid w:val="00F62AAA"/>
    <w:rsid w:val="00F64E47"/>
    <w:rsid w:val="00F65199"/>
    <w:rsid w:val="00F658B8"/>
    <w:rsid w:val="00F66A5C"/>
    <w:rsid w:val="00F66D40"/>
    <w:rsid w:val="00F66F4A"/>
    <w:rsid w:val="00F67660"/>
    <w:rsid w:val="00F67F64"/>
    <w:rsid w:val="00F70AAA"/>
    <w:rsid w:val="00F70E42"/>
    <w:rsid w:val="00F710ED"/>
    <w:rsid w:val="00F72C86"/>
    <w:rsid w:val="00F73D31"/>
    <w:rsid w:val="00F75F8F"/>
    <w:rsid w:val="00F76F20"/>
    <w:rsid w:val="00F77E54"/>
    <w:rsid w:val="00F8065D"/>
    <w:rsid w:val="00F812BD"/>
    <w:rsid w:val="00F81F63"/>
    <w:rsid w:val="00F82A7F"/>
    <w:rsid w:val="00F83392"/>
    <w:rsid w:val="00F83B19"/>
    <w:rsid w:val="00F847BE"/>
    <w:rsid w:val="00F84B8C"/>
    <w:rsid w:val="00F86E3F"/>
    <w:rsid w:val="00F87C99"/>
    <w:rsid w:val="00F90BBD"/>
    <w:rsid w:val="00F92963"/>
    <w:rsid w:val="00F9302B"/>
    <w:rsid w:val="00F947A5"/>
    <w:rsid w:val="00F949DA"/>
    <w:rsid w:val="00F96DCE"/>
    <w:rsid w:val="00F979E1"/>
    <w:rsid w:val="00FA08B9"/>
    <w:rsid w:val="00FA0E8E"/>
    <w:rsid w:val="00FA111D"/>
    <w:rsid w:val="00FA209E"/>
    <w:rsid w:val="00FA238D"/>
    <w:rsid w:val="00FA244F"/>
    <w:rsid w:val="00FA29D7"/>
    <w:rsid w:val="00FA3674"/>
    <w:rsid w:val="00FA4EB1"/>
    <w:rsid w:val="00FA5007"/>
    <w:rsid w:val="00FA5E28"/>
    <w:rsid w:val="00FA6911"/>
    <w:rsid w:val="00FA7144"/>
    <w:rsid w:val="00FA726D"/>
    <w:rsid w:val="00FB131C"/>
    <w:rsid w:val="00FB188B"/>
    <w:rsid w:val="00FB28DD"/>
    <w:rsid w:val="00FB33EC"/>
    <w:rsid w:val="00FB544E"/>
    <w:rsid w:val="00FB5D8E"/>
    <w:rsid w:val="00FB5E59"/>
    <w:rsid w:val="00FB6098"/>
    <w:rsid w:val="00FB61F4"/>
    <w:rsid w:val="00FB70DC"/>
    <w:rsid w:val="00FC2A4A"/>
    <w:rsid w:val="00FC4605"/>
    <w:rsid w:val="00FC4B83"/>
    <w:rsid w:val="00FC6388"/>
    <w:rsid w:val="00FD003B"/>
    <w:rsid w:val="00FD0E32"/>
    <w:rsid w:val="00FD1358"/>
    <w:rsid w:val="00FD299F"/>
    <w:rsid w:val="00FD3089"/>
    <w:rsid w:val="00FD3407"/>
    <w:rsid w:val="00FD3455"/>
    <w:rsid w:val="00FD45D1"/>
    <w:rsid w:val="00FD4E12"/>
    <w:rsid w:val="00FD693A"/>
    <w:rsid w:val="00FE109C"/>
    <w:rsid w:val="00FE1CCF"/>
    <w:rsid w:val="00FE1D8C"/>
    <w:rsid w:val="00FE1F60"/>
    <w:rsid w:val="00FE2028"/>
    <w:rsid w:val="00FE2DB4"/>
    <w:rsid w:val="00FE4D50"/>
    <w:rsid w:val="00FE5C16"/>
    <w:rsid w:val="00FE74DD"/>
    <w:rsid w:val="00FE7635"/>
    <w:rsid w:val="00FE776E"/>
    <w:rsid w:val="00FF0106"/>
    <w:rsid w:val="00FF1A37"/>
    <w:rsid w:val="00FF3095"/>
    <w:rsid w:val="00FF5FD8"/>
    <w:rsid w:val="00FF62AC"/>
    <w:rsid w:val="00FF7434"/>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4E9CB"/>
  <w15:docId w15:val="{BE02C9BB-4903-4DC1-A68A-02706537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98"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D23DD2"/>
    <w:pPr>
      <w:spacing w:after="0" w:line="240" w:lineRule="auto"/>
    </w:pPr>
    <w:rPr>
      <w:rFonts w:ascii="Times New Roman" w:hAnsi="Times New Roman"/>
      <w:sz w:val="24"/>
    </w:rPr>
  </w:style>
  <w:style w:type="paragraph" w:styleId="Heading1">
    <w:name w:val="heading 1"/>
    <w:next w:val="MDText0"/>
    <w:link w:val="Heading1Char"/>
    <w:uiPriority w:val="9"/>
    <w:qFormat/>
    <w:rsid w:val="00674769"/>
    <w:pPr>
      <w:keepNext/>
      <w:keepLines/>
      <w:pageBreakBefore/>
      <w:numPr>
        <w:numId w:val="1"/>
      </w:numPr>
      <w:shd w:val="pct20" w:color="auto" w:fill="auto"/>
      <w:spacing w:before="240" w:after="120" w:line="240" w:lineRule="auto"/>
      <w:jc w:val="center"/>
      <w:outlineLvl w:val="0"/>
    </w:pPr>
    <w:rPr>
      <w:rFonts w:ascii="Times New Roman" w:eastAsiaTheme="majorEastAsia" w:hAnsi="Times New Roman" w:cstheme="majorBidi"/>
      <w:b/>
      <w:sz w:val="32"/>
      <w:szCs w:val="32"/>
    </w:rPr>
  </w:style>
  <w:style w:type="paragraph" w:styleId="Heading2">
    <w:name w:val="heading 2"/>
    <w:next w:val="MDText0"/>
    <w:link w:val="Heading2Char"/>
    <w:uiPriority w:val="9"/>
    <w:qFormat/>
    <w:rsid w:val="007F3D38"/>
    <w:pPr>
      <w:keepNext/>
      <w:keepLines/>
      <w:numPr>
        <w:ilvl w:val="1"/>
        <w:numId w:val="1"/>
      </w:numPr>
      <w:spacing w:before="240" w:after="120" w:line="240" w:lineRule="auto"/>
      <w:ind w:left="720" w:hanging="720"/>
      <w:outlineLvl w:val="1"/>
    </w:pPr>
    <w:rPr>
      <w:rFonts w:ascii="Times New Roman" w:eastAsiaTheme="majorEastAsia" w:hAnsi="Times New Roman" w:cstheme="majorBidi"/>
      <w:b/>
      <w:sz w:val="26"/>
      <w:szCs w:val="26"/>
    </w:rPr>
  </w:style>
  <w:style w:type="paragraph" w:styleId="Heading3">
    <w:name w:val="heading 3"/>
    <w:next w:val="MDText1"/>
    <w:link w:val="Heading3Char"/>
    <w:uiPriority w:val="9"/>
    <w:qFormat/>
    <w:rsid w:val="00766778"/>
    <w:pPr>
      <w:keepNext/>
      <w:keepLines/>
      <w:numPr>
        <w:ilvl w:val="2"/>
        <w:numId w:val="1"/>
      </w:numPr>
      <w:tabs>
        <w:tab w:val="left" w:pos="990"/>
      </w:tabs>
      <w:spacing w:before="120" w:after="120" w:line="240" w:lineRule="auto"/>
      <w:outlineLvl w:val="2"/>
    </w:pPr>
    <w:rPr>
      <w:rFonts w:ascii="Times New Roman" w:eastAsia="Calibri" w:hAnsi="Times New Roman" w:cstheme="majorBidi"/>
      <w:b/>
      <w:szCs w:val="24"/>
    </w:rPr>
  </w:style>
  <w:style w:type="paragraph" w:styleId="Heading4">
    <w:name w:val="heading 4"/>
    <w:next w:val="MDText1"/>
    <w:link w:val="Heading4Char"/>
    <w:uiPriority w:val="9"/>
    <w:qFormat/>
    <w:rsid w:val="00B85CCF"/>
    <w:pPr>
      <w:keepNext/>
      <w:keepLines/>
      <w:numPr>
        <w:ilvl w:val="3"/>
        <w:numId w:val="1"/>
      </w:numPr>
      <w:spacing w:before="240" w:after="120" w:line="240" w:lineRule="auto"/>
      <w:outlineLvl w:val="3"/>
    </w:pPr>
    <w:rPr>
      <w:rFonts w:ascii="Times New Roman" w:eastAsiaTheme="majorEastAsia" w:hAnsi="Times New Roman" w:cstheme="majorBidi"/>
      <w:iCs/>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769"/>
    <w:rPr>
      <w:rFonts w:ascii="Times New Roman" w:eastAsiaTheme="majorEastAsia" w:hAnsi="Times New Roman" w:cstheme="majorBidi"/>
      <w:b/>
      <w:sz w:val="32"/>
      <w:szCs w:val="32"/>
      <w:shd w:val="pct20" w:color="auto" w:fill="auto"/>
    </w:rPr>
  </w:style>
  <w:style w:type="character" w:customStyle="1" w:styleId="Heading2Char">
    <w:name w:val="Heading 2 Char"/>
    <w:basedOn w:val="DefaultParagraphFont"/>
    <w:link w:val="Heading2"/>
    <w:uiPriority w:val="9"/>
    <w:rsid w:val="007F3D38"/>
    <w:rPr>
      <w:rFonts w:ascii="Times New Roman" w:eastAsiaTheme="majorEastAsia" w:hAnsi="Times New Roman" w:cstheme="majorBidi"/>
      <w:b/>
      <w:sz w:val="26"/>
      <w:szCs w:val="26"/>
    </w:rPr>
  </w:style>
  <w:style w:type="paragraph" w:customStyle="1" w:styleId="MDText1">
    <w:name w:val="MD Text 1"/>
    <w:basedOn w:val="Heading3"/>
    <w:link w:val="MDText1Char"/>
    <w:uiPriority w:val="20"/>
    <w:qFormat/>
    <w:rsid w:val="004862EA"/>
    <w:pPr>
      <w:keepNext w:val="0"/>
      <w:keepLines w:val="0"/>
    </w:pPr>
    <w:rPr>
      <w:b w:val="0"/>
    </w:rPr>
  </w:style>
  <w:style w:type="paragraph" w:styleId="ListParagraph">
    <w:name w:val="List Paragraph"/>
    <w:basedOn w:val="Normal"/>
    <w:uiPriority w:val="98"/>
    <w:qFormat/>
    <w:rsid w:val="00EC31AD"/>
    <w:pPr>
      <w:ind w:left="720"/>
      <w:contextualSpacing/>
    </w:pPr>
  </w:style>
  <w:style w:type="paragraph" w:customStyle="1" w:styleId="MDB1">
    <w:name w:val="MD B1"/>
    <w:uiPriority w:val="21"/>
    <w:qFormat/>
    <w:rsid w:val="00B254AE"/>
    <w:pPr>
      <w:numPr>
        <w:numId w:val="22"/>
      </w:numPr>
      <w:spacing w:before="60" w:after="60" w:line="240" w:lineRule="auto"/>
    </w:pPr>
    <w:rPr>
      <w:rFonts w:ascii="Times New Roman" w:hAnsi="Times New Roman"/>
    </w:rPr>
  </w:style>
  <w:style w:type="paragraph" w:customStyle="1" w:styleId="MDTableHead">
    <w:name w:val="MD Table Head"/>
    <w:uiPriority w:val="29"/>
    <w:qFormat/>
    <w:rsid w:val="002721A5"/>
    <w:pPr>
      <w:spacing w:before="60" w:after="60" w:line="240" w:lineRule="auto"/>
      <w:jc w:val="center"/>
    </w:pPr>
    <w:rPr>
      <w:rFonts w:ascii="Times New Roman" w:hAnsi="Times New Roman"/>
      <w:b/>
    </w:rPr>
  </w:style>
  <w:style w:type="paragraph" w:customStyle="1" w:styleId="MD123">
    <w:name w:val="MD 123"/>
    <w:uiPriority w:val="22"/>
    <w:qFormat/>
    <w:rsid w:val="00B254AE"/>
    <w:pPr>
      <w:numPr>
        <w:numId w:val="20"/>
      </w:numPr>
    </w:pPr>
    <w:rPr>
      <w:rFonts w:ascii="Times New Roman" w:hAnsi="Times New Roman"/>
    </w:rPr>
  </w:style>
  <w:style w:type="paragraph" w:customStyle="1" w:styleId="MDTableText0">
    <w:name w:val="MD Table Text 0"/>
    <w:uiPriority w:val="31"/>
    <w:qFormat/>
    <w:rsid w:val="00674769"/>
    <w:pPr>
      <w:spacing w:after="0" w:line="240" w:lineRule="auto"/>
    </w:pPr>
    <w:rPr>
      <w:rFonts w:ascii="Times New Roman" w:hAnsi="Times New Roman"/>
    </w:rPr>
  </w:style>
  <w:style w:type="paragraph" w:customStyle="1" w:styleId="MDTableText1">
    <w:name w:val="MD Table Text 1"/>
    <w:uiPriority w:val="32"/>
    <w:qFormat/>
    <w:rsid w:val="00674769"/>
    <w:pPr>
      <w:spacing w:before="60" w:after="60" w:line="240" w:lineRule="auto"/>
    </w:pPr>
    <w:rPr>
      <w:rFonts w:ascii="Times New Roman" w:hAnsi="Times New Roman"/>
    </w:rPr>
  </w:style>
  <w:style w:type="paragraph" w:styleId="Header">
    <w:name w:val="header"/>
    <w:link w:val="HeaderChar"/>
    <w:uiPriority w:val="99"/>
    <w:unhideWhenUsed/>
    <w:rsid w:val="007266CE"/>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basedOn w:val="DefaultParagraphFont"/>
    <w:link w:val="Footer"/>
    <w:uiPriority w:val="99"/>
    <w:rsid w:val="007266CE"/>
    <w:rPr>
      <w:rFonts w:ascii="Times New Roman" w:hAnsi="Times New Roman"/>
    </w:rPr>
  </w:style>
  <w:style w:type="table" w:styleId="TableGrid">
    <w:name w:val="Table Grid"/>
    <w:basedOn w:val="TableNormal"/>
    <w:rsid w:val="00EC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jc w:val="center"/>
    </w:pPr>
    <w:rPr>
      <w:rFonts w:ascii="Times New Roman" w:hAnsi="Times New Roman" w:cs="Arial"/>
      <w:b/>
      <w:caps/>
      <w:sz w:val="32"/>
    </w:rPr>
  </w:style>
  <w:style w:type="paragraph" w:customStyle="1" w:styleId="MDAuthoringInstruction">
    <w:name w:val="MD Authoring Instruction"/>
    <w:uiPriority w:val="39"/>
    <w:qFormat/>
    <w:rsid w:val="006F7B58"/>
    <w:pPr>
      <w:shd w:val="clear" w:color="00FFFF" w:fill="auto"/>
      <w:spacing w:before="120" w:after="120" w:line="240" w:lineRule="auto"/>
    </w:pPr>
    <w:rPr>
      <w:rFonts w:ascii="Times New Roman" w:hAnsi="Times New Roman"/>
      <w:color w:val="FF0000"/>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053DDD"/>
    <w:pPr>
      <w:spacing w:before="120" w:after="120" w:line="360" w:lineRule="auto"/>
      <w:jc w:val="center"/>
    </w:pPr>
    <w:rPr>
      <w:rFonts w:ascii="Times New Roman" w:hAnsi="Times New Roman"/>
      <w:b/>
      <w:caps/>
    </w:rPr>
  </w:style>
  <w:style w:type="paragraph" w:customStyle="1" w:styleId="MDText0">
    <w:name w:val="MD Text 0"/>
    <w:uiPriority w:val="19"/>
    <w:qFormat/>
    <w:rsid w:val="000F2C18"/>
    <w:pPr>
      <w:spacing w:before="120" w:after="120" w:line="240" w:lineRule="auto"/>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766778"/>
    <w:rPr>
      <w:rFonts w:ascii="Times New Roman" w:eastAsia="Calibri" w:hAnsi="Times New Roman" w:cstheme="majorBidi"/>
      <w:b/>
      <w:szCs w:val="24"/>
    </w:rPr>
  </w:style>
  <w:style w:type="character" w:customStyle="1" w:styleId="Heading4Char">
    <w:name w:val="Heading 4 Char"/>
    <w:basedOn w:val="DefaultParagraphFont"/>
    <w:link w:val="Heading4"/>
    <w:uiPriority w:val="9"/>
    <w:rsid w:val="00B85CCF"/>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D723E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C31AD"/>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EC31A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EC3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C31AD"/>
    <w:rPr>
      <w:rFonts w:asciiTheme="majorHAnsi" w:eastAsiaTheme="majorEastAsia" w:hAnsiTheme="majorHAnsi" w:cstheme="majorBidi"/>
      <w:i/>
      <w:iCs/>
      <w:color w:val="272727" w:themeColor="text1" w:themeTint="D8"/>
      <w:sz w:val="21"/>
      <w:szCs w:val="21"/>
    </w:rPr>
  </w:style>
  <w:style w:type="paragraph" w:customStyle="1" w:styleId="MDABC">
    <w:name w:val="MD ABC"/>
    <w:uiPriority w:val="23"/>
    <w:qFormat/>
    <w:rsid w:val="001A0FD4"/>
    <w:pPr>
      <w:numPr>
        <w:numId w:val="68"/>
      </w:numPr>
      <w:spacing w:before="120" w:after="120" w:line="240" w:lineRule="auto"/>
    </w:pPr>
    <w:rPr>
      <w:rFonts w:ascii="Times New Roman" w:hAnsi="Times New Roman"/>
    </w:rPr>
  </w:style>
  <w:style w:type="character" w:styleId="Hyperlink">
    <w:name w:val="Hyperlink"/>
    <w:basedOn w:val="DefaultParagraphFont"/>
    <w:uiPriority w:val="99"/>
    <w:unhideWhenUsed/>
    <w:rsid w:val="00EC31AD"/>
    <w:rPr>
      <w:color w:val="0563C1" w:themeColor="hyperlink"/>
      <w:u w:val="single"/>
    </w:rPr>
  </w:style>
  <w:style w:type="paragraph" w:styleId="TOC1">
    <w:name w:val="toc 1"/>
    <w:next w:val="Normal"/>
    <w:autoRedefine/>
    <w:uiPriority w:val="39"/>
    <w:unhideWhenUsed/>
    <w:rsid w:val="00A261D0"/>
    <w:pPr>
      <w:tabs>
        <w:tab w:val="left" w:pos="360"/>
        <w:tab w:val="right" w:leader="dot" w:pos="9360"/>
      </w:tabs>
      <w:spacing w:before="240" w:after="0" w:line="240" w:lineRule="auto"/>
      <w:ind w:left="360" w:hanging="360"/>
    </w:pPr>
    <w:rPr>
      <w:rFonts w:ascii="Times New Roman" w:hAnsi="Times New Roman" w:cs="Times New Roman"/>
      <w:b/>
      <w:noProof/>
    </w:rPr>
  </w:style>
  <w:style w:type="paragraph" w:styleId="TOC2">
    <w:name w:val="toc 2"/>
    <w:next w:val="Normal"/>
    <w:autoRedefine/>
    <w:uiPriority w:val="39"/>
    <w:unhideWhenUsed/>
    <w:rsid w:val="005944F7"/>
    <w:pPr>
      <w:tabs>
        <w:tab w:val="left" w:pos="960"/>
        <w:tab w:val="right" w:leader="dot" w:pos="9360"/>
      </w:tabs>
      <w:spacing w:before="120" w:after="0" w:line="240" w:lineRule="auto"/>
      <w:ind w:left="960" w:hanging="600"/>
    </w:pPr>
    <w:rPr>
      <w:rFonts w:ascii="Times New Roman" w:hAnsi="Times New Roman"/>
      <w:noProof/>
    </w:rPr>
  </w:style>
  <w:style w:type="paragraph" w:styleId="TOC3">
    <w:name w:val="toc 3"/>
    <w:next w:val="Normal"/>
    <w:autoRedefine/>
    <w:uiPriority w:val="39"/>
    <w:unhideWhenUsed/>
    <w:rsid w:val="00EC31AD"/>
    <w:pPr>
      <w:tabs>
        <w:tab w:val="left" w:pos="1920"/>
        <w:tab w:val="right" w:leader="dot" w:pos="9350"/>
      </w:tabs>
      <w:spacing w:after="0" w:line="240" w:lineRule="auto"/>
      <w:ind w:left="1680" w:hanging="720"/>
    </w:pPr>
    <w:rPr>
      <w:rFonts w:ascii="Arial" w:hAnsi="Arial"/>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basedOn w:val="DefaultParagraphFont"/>
    <w:link w:val="BodyText"/>
    <w:uiPriority w:val="99"/>
    <w:rsid w:val="00D024AD"/>
    <w:rPr>
      <w:rFonts w:ascii="Times New Roman" w:hAnsi="Times New Roman"/>
      <w:sz w:val="24"/>
    </w:rPr>
  </w:style>
  <w:style w:type="paragraph" w:styleId="Revision">
    <w:name w:val="Revision"/>
    <w:hidden/>
    <w:semiHidden/>
    <w:rsid w:val="0015669E"/>
    <w:pPr>
      <w:spacing w:after="0" w:line="240" w:lineRule="auto"/>
    </w:pPr>
    <w:rPr>
      <w:rFonts w:ascii="Times New Roman" w:hAnsi="Times New Roman"/>
      <w:sz w:val="24"/>
    </w:rPr>
  </w:style>
  <w:style w:type="paragraph" w:customStyle="1" w:styleId="MDTextIndent1">
    <w:name w:val="MD Text #Indent 1"/>
    <w:uiPriority w:val="21"/>
    <w:unhideWhenUsed/>
    <w:qFormat/>
    <w:rsid w:val="00674769"/>
    <w:pPr>
      <w:tabs>
        <w:tab w:val="left" w:pos="1080"/>
      </w:tabs>
      <w:spacing w:before="120" w:after="120" w:line="240" w:lineRule="auto"/>
      <w:ind w:left="1080" w:hanging="480"/>
    </w:pPr>
    <w:rPr>
      <w:rFonts w:ascii="Times New Roman" w:hAnsi="Times New Roman"/>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2">
    <w:name w:val="Body Text Indent 2"/>
    <w:basedOn w:val="Normal"/>
    <w:link w:val="BodyTextIndent2Char"/>
    <w:uiPriority w:val="99"/>
    <w:unhideWhenUsed/>
    <w:rsid w:val="00EC31AD"/>
    <w:pPr>
      <w:spacing w:after="120" w:line="480" w:lineRule="auto"/>
      <w:ind w:left="360"/>
    </w:pPr>
  </w:style>
  <w:style w:type="character" w:customStyle="1" w:styleId="BodyTextIndent2Char">
    <w:name w:val="Body Text Indent 2 Char"/>
    <w:basedOn w:val="DefaultParagraphFont"/>
    <w:link w:val="BodyTextIndent2"/>
    <w:uiPriority w:val="99"/>
    <w:rsid w:val="00D024AD"/>
    <w:rPr>
      <w:rFonts w:ascii="Times New Roman" w:hAnsi="Times New Roman"/>
      <w:sz w:val="24"/>
    </w:r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heme="minorEastAsia"/>
      <w:sz w:val="22"/>
    </w:rPr>
  </w:style>
  <w:style w:type="paragraph" w:styleId="TOC5">
    <w:name w:val="toc 5"/>
    <w:basedOn w:val="Normal"/>
    <w:next w:val="Normal"/>
    <w:autoRedefine/>
    <w:uiPriority w:val="39"/>
    <w:rsid w:val="00EC31A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rsid w:val="00EC31A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rsid w:val="00EC31A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rsid w:val="00EC31A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rsid w:val="00EC31AD"/>
    <w:pPr>
      <w:spacing w:after="100" w:line="259" w:lineRule="auto"/>
      <w:ind w:left="1760"/>
    </w:pPr>
    <w:rPr>
      <w:rFonts w:asciiTheme="minorHAnsi" w:eastAsiaTheme="minorEastAsia" w:hAnsiTheme="minorHAnsi"/>
      <w:sz w:val="22"/>
    </w:rPr>
  </w:style>
  <w:style w:type="character" w:customStyle="1" w:styleId="MDText1Char">
    <w:name w:val="MD Text 1 Char"/>
    <w:basedOn w:val="Heading3Char"/>
    <w:link w:val="MDText1"/>
    <w:uiPriority w:val="20"/>
    <w:rsid w:val="002077AB"/>
    <w:rPr>
      <w:rFonts w:ascii="Times New Roman" w:eastAsia="Calibri" w:hAnsi="Times New Roman" w:cstheme="majorBidi"/>
      <w:b w:val="0"/>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basedOn w:val="DefaultParagraphFont"/>
    <w:uiPriority w:val="99"/>
    <w:semiHidden/>
    <w:rsid w:val="0017791B"/>
    <w:rPr>
      <w:color w:val="954F72" w:themeColor="followedHyperlink"/>
      <w:u w:val="single"/>
    </w:rPr>
  </w:style>
  <w:style w:type="paragraph" w:customStyle="1" w:styleId="MDContractText0">
    <w:name w:val="MD Contract Text 0"/>
    <w:uiPriority w:val="35"/>
    <w:qFormat/>
    <w:rsid w:val="004862EA"/>
    <w:pPr>
      <w:spacing w:before="120" w:after="120" w:line="240" w:lineRule="auto"/>
    </w:pPr>
    <w:rPr>
      <w:rFonts w:ascii="Times New Roman" w:hAnsi="Times New Roman"/>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cs="Times New Roman"/>
      <w:szCs w:val="24"/>
    </w:rPr>
  </w:style>
  <w:style w:type="paragraph" w:customStyle="1" w:styleId="MDAttachmentH1">
    <w:name w:val="MD Attachment H1"/>
    <w:next w:val="MDContractText0"/>
    <w:uiPriority w:val="35"/>
    <w:qFormat/>
    <w:rsid w:val="00B254AE"/>
    <w:pPr>
      <w:numPr>
        <w:numId w:val="2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outlineLvl w:val="0"/>
    </w:pPr>
    <w:rPr>
      <w:rFonts w:ascii="Times New Roman Bold" w:eastAsiaTheme="majorEastAsia" w:hAnsi="Times New Roman Bold" w:cstheme="majorBidi"/>
      <w:b/>
      <w:sz w:val="28"/>
      <w:szCs w:val="32"/>
    </w:rPr>
  </w:style>
  <w:style w:type="paragraph" w:customStyle="1" w:styleId="MDAttachmentH2">
    <w:name w:val="MD Attachment H2"/>
    <w:next w:val="MDContractText0"/>
    <w:uiPriority w:val="35"/>
    <w:qFormat/>
    <w:rsid w:val="00FE776E"/>
    <w:pPr>
      <w:shd w:val="clear" w:color="auto" w:fill="DEEAF6" w:themeFill="accent1" w:themeFillTint="33"/>
      <w:spacing w:before="120" w:after="120" w:line="240" w:lineRule="auto"/>
      <w:jc w:val="center"/>
      <w:outlineLvl w:val="1"/>
    </w:pPr>
    <w:rPr>
      <w:rFonts w:ascii="Times New Roman" w:hAnsi="Times New Roman"/>
      <w:b/>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line="240" w:lineRule="auto"/>
      <w:ind w:left="2400" w:hanging="960"/>
    </w:pPr>
    <w:rPr>
      <w:rFonts w:ascii="Times New Roman" w:hAnsi="Times New Roman"/>
    </w:rPr>
  </w:style>
  <w:style w:type="paragraph" w:customStyle="1" w:styleId="MDContractIndent1">
    <w:name w:val="MD Contract #Indent 1"/>
    <w:uiPriority w:val="39"/>
    <w:qFormat/>
    <w:rsid w:val="004862EA"/>
    <w:pPr>
      <w:spacing w:before="120" w:after="120" w:line="240" w:lineRule="auto"/>
      <w:ind w:left="810" w:hanging="480"/>
      <w:jc w:val="both"/>
    </w:pPr>
    <w:rPr>
      <w:rFonts w:ascii="Times New Roman" w:hAnsi="Times New Roman"/>
    </w:rPr>
  </w:style>
  <w:style w:type="paragraph" w:styleId="NormalWeb">
    <w:name w:val="Normal (Web)"/>
    <w:basedOn w:val="Normal"/>
    <w:uiPriority w:val="99"/>
    <w:unhideWhenUsed/>
    <w:rsid w:val="00D05CE3"/>
    <w:pPr>
      <w:spacing w:before="100" w:beforeAutospacing="1" w:after="100" w:afterAutospacing="1"/>
    </w:pPr>
    <w:rPr>
      <w:rFonts w:eastAsia="Times New Roman" w:cs="Times New Roman"/>
      <w:szCs w:val="24"/>
    </w:rPr>
  </w:style>
  <w:style w:type="paragraph" w:customStyle="1" w:styleId="MDContractText1">
    <w:name w:val="MD Contract Text 1"/>
    <w:uiPriority w:val="35"/>
    <w:semiHidden/>
    <w:qFormat/>
    <w:rsid w:val="00071087"/>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071087"/>
    <w:pPr>
      <w:spacing w:before="120" w:after="120" w:line="240" w:lineRule="auto"/>
      <w:ind w:left="1080" w:hanging="480"/>
      <w:jc w:val="both"/>
    </w:pPr>
    <w:rPr>
      <w:rFonts w:ascii="Times New Roman" w:hAnsi="Times New Roman"/>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line="240" w:lineRule="auto"/>
      <w:ind w:left="691" w:hanging="691"/>
      <w:jc w:val="both"/>
    </w:pPr>
    <w:rPr>
      <w:rFonts w:ascii="Times New Roman" w:hAnsi="Times New Roman"/>
    </w:rPr>
  </w:style>
  <w:style w:type="paragraph" w:customStyle="1" w:styleId="MDContractText2">
    <w:name w:val="MD Contract Text 2"/>
    <w:uiPriority w:val="37"/>
    <w:semiHidden/>
    <w:qFormat/>
    <w:rsid w:val="00AE4795"/>
    <w:pPr>
      <w:spacing w:before="120" w:after="120" w:line="240" w:lineRule="auto"/>
      <w:ind w:left="1440"/>
    </w:pPr>
    <w:rPr>
      <w:rFonts w:ascii="Times New Roman" w:hAnsi="Times New Roman"/>
    </w:rPr>
  </w:style>
  <w:style w:type="paragraph" w:customStyle="1" w:styleId="MDContractNo3">
    <w:name w:val="MD Contract No. 3"/>
    <w:uiPriority w:val="38"/>
    <w:semiHidden/>
    <w:qFormat/>
    <w:rsid w:val="00AE4795"/>
    <w:pPr>
      <w:spacing w:before="120" w:after="120" w:line="240" w:lineRule="auto"/>
      <w:ind w:left="2880" w:hanging="480"/>
    </w:pPr>
    <w:rPr>
      <w:rFonts w:ascii="Times New Roman" w:hAnsi="Times New Roman"/>
    </w:rPr>
  </w:style>
  <w:style w:type="paragraph" w:customStyle="1" w:styleId="MDContractindent3">
    <w:name w:val="MD Contract #indent 3"/>
    <w:uiPriority w:val="39"/>
    <w:semiHidden/>
    <w:qFormat/>
    <w:rsid w:val="00AE4795"/>
    <w:pPr>
      <w:spacing w:before="120" w:after="120" w:line="240" w:lineRule="auto"/>
      <w:ind w:left="1920" w:hanging="480"/>
    </w:pPr>
    <w:rPr>
      <w:rFonts w:ascii="Times New Roman" w:hAnsi="Times New Roman"/>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Theme="majorHAnsi" w:hAnsiTheme="majorHAnsi"/>
      <w:bCs/>
      <w:color w:val="2E74B5" w:themeColor="accent1" w:themeShade="BF"/>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basedOn w:val="DefaultParagraphFont"/>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basedOn w:val="DefaultParagraphFont"/>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basedOn w:val="DefaultParagraphFont"/>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basedOn w:val="DefaultParagraphFont"/>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10"/>
      </w:numPr>
    </w:pPr>
    <w:rPr>
      <w:snapToGrid w:val="0"/>
      <w:szCs w:val="20"/>
    </w:rPr>
  </w:style>
  <w:style w:type="paragraph" w:styleId="ListBullet">
    <w:name w:val="List Bullet"/>
    <w:basedOn w:val="Normal"/>
    <w:autoRedefine/>
    <w:uiPriority w:val="99"/>
    <w:semiHidden/>
    <w:rsid w:val="00E9039A"/>
    <w:pPr>
      <w:widowControl w:val="0"/>
      <w:numPr>
        <w:numId w:val="11"/>
      </w:numPr>
    </w:pPr>
    <w:rPr>
      <w:snapToGrid w:val="0"/>
      <w:szCs w:val="20"/>
    </w:rPr>
  </w:style>
  <w:style w:type="paragraph" w:styleId="ListBullet2">
    <w:name w:val="List Bullet 2"/>
    <w:basedOn w:val="Normal"/>
    <w:autoRedefine/>
    <w:uiPriority w:val="99"/>
    <w:semiHidden/>
    <w:rsid w:val="00E9039A"/>
    <w:pPr>
      <w:numPr>
        <w:numId w:val="12"/>
      </w:numPr>
    </w:pPr>
    <w:rPr>
      <w:sz w:val="22"/>
      <w:szCs w:val="20"/>
    </w:rPr>
  </w:style>
  <w:style w:type="paragraph" w:styleId="ListBullet3">
    <w:name w:val="List Bullet 3"/>
    <w:basedOn w:val="Normal"/>
    <w:autoRedefine/>
    <w:uiPriority w:val="99"/>
    <w:semiHidden/>
    <w:rsid w:val="00E9039A"/>
    <w:pPr>
      <w:numPr>
        <w:numId w:val="13"/>
      </w:numPr>
    </w:pPr>
    <w:rPr>
      <w:sz w:val="22"/>
      <w:szCs w:val="20"/>
    </w:rPr>
  </w:style>
  <w:style w:type="paragraph" w:styleId="ListBullet4">
    <w:name w:val="List Bullet 4"/>
    <w:basedOn w:val="Normal"/>
    <w:autoRedefine/>
    <w:uiPriority w:val="99"/>
    <w:semiHidden/>
    <w:rsid w:val="00E9039A"/>
    <w:pPr>
      <w:widowControl w:val="0"/>
      <w:numPr>
        <w:numId w:val="14"/>
      </w:numPr>
    </w:pPr>
    <w:rPr>
      <w:snapToGrid w:val="0"/>
      <w:szCs w:val="20"/>
    </w:rPr>
  </w:style>
  <w:style w:type="paragraph" w:styleId="ListBullet5">
    <w:name w:val="List Bullet 5"/>
    <w:basedOn w:val="Normal"/>
    <w:autoRedefine/>
    <w:uiPriority w:val="99"/>
    <w:semiHidden/>
    <w:rsid w:val="00E9039A"/>
    <w:pPr>
      <w:widowControl w:val="0"/>
      <w:numPr>
        <w:numId w:val="15"/>
      </w:numPr>
    </w:pPr>
    <w:rPr>
      <w:snapToGrid w:val="0"/>
      <w:szCs w:val="20"/>
    </w:rPr>
  </w:style>
  <w:style w:type="paragraph" w:styleId="ListNumber2">
    <w:name w:val="List Number 2"/>
    <w:basedOn w:val="Normal"/>
    <w:uiPriority w:val="99"/>
    <w:semiHidden/>
    <w:rsid w:val="00E9039A"/>
    <w:pPr>
      <w:widowControl w:val="0"/>
      <w:numPr>
        <w:numId w:val="16"/>
      </w:numPr>
    </w:pPr>
    <w:rPr>
      <w:snapToGrid w:val="0"/>
      <w:szCs w:val="20"/>
    </w:rPr>
  </w:style>
  <w:style w:type="paragraph" w:styleId="ListNumber3">
    <w:name w:val="List Number 3"/>
    <w:basedOn w:val="Normal"/>
    <w:uiPriority w:val="99"/>
    <w:semiHidden/>
    <w:rsid w:val="00E9039A"/>
    <w:pPr>
      <w:widowControl w:val="0"/>
      <w:numPr>
        <w:numId w:val="17"/>
      </w:numPr>
    </w:pPr>
    <w:rPr>
      <w:snapToGrid w:val="0"/>
      <w:szCs w:val="20"/>
    </w:rPr>
  </w:style>
  <w:style w:type="paragraph" w:styleId="ListNumber4">
    <w:name w:val="List Number 4"/>
    <w:basedOn w:val="Normal"/>
    <w:uiPriority w:val="99"/>
    <w:semiHidden/>
    <w:rsid w:val="00E9039A"/>
    <w:pPr>
      <w:widowControl w:val="0"/>
      <w:numPr>
        <w:numId w:val="18"/>
      </w:numPr>
    </w:pPr>
    <w:rPr>
      <w:snapToGrid w:val="0"/>
      <w:szCs w:val="20"/>
    </w:rPr>
  </w:style>
  <w:style w:type="paragraph" w:styleId="ListNumber5">
    <w:name w:val="List Number 5"/>
    <w:basedOn w:val="Normal"/>
    <w:uiPriority w:val="99"/>
    <w:semiHidden/>
    <w:rsid w:val="00E9039A"/>
    <w:pPr>
      <w:widowControl w:val="0"/>
      <w:numPr>
        <w:numId w:val="19"/>
      </w:numPr>
    </w:pPr>
    <w:rPr>
      <w:snapToGrid w:val="0"/>
      <w:szCs w:val="20"/>
    </w:rPr>
  </w:style>
  <w:style w:type="paragraph" w:customStyle="1" w:styleId="Default">
    <w:name w:val="Default"/>
    <w:rsid w:val="006F7B58"/>
    <w:pPr>
      <w:autoSpaceDE w:val="0"/>
      <w:autoSpaceDN w:val="0"/>
      <w:adjustRightInd w:val="0"/>
      <w:spacing w:after="0" w:line="240" w:lineRule="auto"/>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basedOn w:val="DefaultParagraphFont"/>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basedOn w:val="DefaultParagraphFont"/>
    <w:link w:val="PlainText"/>
    <w:semiHidden/>
    <w:rsid w:val="00E9039A"/>
    <w:rPr>
      <w:rFonts w:ascii="Courier New" w:hAnsi="Courier New" w:cs="Courier New"/>
      <w:sz w:val="20"/>
      <w:szCs w:val="20"/>
    </w:rPr>
  </w:style>
  <w:style w:type="paragraph" w:customStyle="1" w:styleId="BodyTextNoParagraphSpacing">
    <w:name w:val="Body Text No Paragraph Spacing"/>
    <w:basedOn w:val="BodyText"/>
    <w:link w:val="BodyTextNoParagraphSpacingChar"/>
    <w:uiPriority w:val="99"/>
    <w:qFormat/>
    <w:rsid w:val="00516FC2"/>
    <w:pPr>
      <w:spacing w:after="0"/>
    </w:pPr>
    <w:rPr>
      <w:rFonts w:eastAsia="Times New Roman" w:cs="Times New Roman"/>
      <w:szCs w:val="24"/>
    </w:rPr>
  </w:style>
  <w:style w:type="character" w:customStyle="1" w:styleId="BodyTextNoParagraphSpacingChar">
    <w:name w:val="Body Text No Paragraph Spacing Char"/>
    <w:link w:val="BodyTextNoParagraphSpacing"/>
    <w:uiPriority w:val="99"/>
    <w:locked/>
    <w:rsid w:val="00D024AD"/>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B24AC9"/>
    <w:rPr>
      <w:rFonts w:ascii="Tahoma" w:eastAsiaTheme="minorHAnsi" w:hAnsi="Tahoma" w:cs="Tahoma"/>
      <w:sz w:val="16"/>
      <w:szCs w:val="16"/>
    </w:rPr>
  </w:style>
  <w:style w:type="character" w:customStyle="1" w:styleId="CommentSubjectChar1">
    <w:name w:val="Comment Subject Char1"/>
    <w:basedOn w:val="CommentTextChar"/>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basedOn w:val="DefaultParagraphFont"/>
    <w:uiPriority w:val="39"/>
    <w:rsid w:val="00233BA1"/>
    <w:rPr>
      <w:shd w:val="clear" w:color="auto" w:fill="FFC000" w:themeFill="accent4"/>
    </w:rPr>
  </w:style>
  <w:style w:type="paragraph" w:customStyle="1" w:styleId="MDInstruction">
    <w:name w:val="MD Instruction"/>
    <w:uiPriority w:val="2"/>
    <w:qFormat/>
    <w:rsid w:val="00661D8C"/>
    <w:pPr>
      <w:spacing w:before="120" w:after="120" w:line="240" w:lineRule="auto"/>
    </w:pPr>
    <w:rPr>
      <w:rFonts w:ascii="Times New Roman" w:hAnsi="Times New Roman"/>
      <w:color w:val="FF0000"/>
    </w:rPr>
  </w:style>
  <w:style w:type="paragraph" w:customStyle="1" w:styleId="MDTableB2">
    <w:name w:val="MD Table B2"/>
    <w:uiPriority w:val="33"/>
    <w:qFormat/>
    <w:rsid w:val="00BD2AA3"/>
    <w:pPr>
      <w:numPr>
        <w:numId w:val="24"/>
      </w:numPr>
      <w:spacing w:after="0" w:line="240" w:lineRule="auto"/>
    </w:pPr>
    <w:rPr>
      <w:rFonts w:ascii="Times New Roman" w:hAnsi="Times New Roman"/>
      <w:sz w:val="20"/>
    </w:rPr>
  </w:style>
  <w:style w:type="character" w:styleId="UnresolvedMention">
    <w:name w:val="Unresolved Mention"/>
    <w:basedOn w:val="DefaultParagraphFont"/>
    <w:uiPriority w:val="99"/>
    <w:semiHidden/>
    <w:unhideWhenUsed/>
    <w:rsid w:val="007F2C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2259">
      <w:bodyDiv w:val="1"/>
      <w:marLeft w:val="0"/>
      <w:marRight w:val="0"/>
      <w:marTop w:val="0"/>
      <w:marBottom w:val="0"/>
      <w:divBdr>
        <w:top w:val="none" w:sz="0" w:space="0" w:color="auto"/>
        <w:left w:val="none" w:sz="0" w:space="0" w:color="auto"/>
        <w:bottom w:val="none" w:sz="0" w:space="0" w:color="auto"/>
        <w:right w:val="none" w:sz="0" w:space="0" w:color="auto"/>
      </w:divBdr>
    </w:div>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982663797">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9734060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leeper@mta.maryland.gov" TargetMode="External"/><Relationship Id="rId18" Type="http://schemas.openxmlformats.org/officeDocument/2006/relationships/hyperlink" Target="http://doit.maryland.gov/contracts/Documents/CATSPlus2016/060B2490023-2016_Section2.10_Amendment.pdf" TargetMode="External"/><Relationship Id="rId26" Type="http://schemas.openxmlformats.org/officeDocument/2006/relationships/hyperlink" Target="http://www.doit.maryland.gov" TargetMode="External"/><Relationship Id="rId39" Type="http://schemas.openxmlformats.org/officeDocument/2006/relationships/hyperlink" Target="http://www.dllr.state.md.us/labor/prev/livingwage.shmtl" TargetMode="External"/><Relationship Id="rId21" Type="http://schemas.openxmlformats.org/officeDocument/2006/relationships/hyperlink" Target="file:///C:/Users/scott.womack/OneDrive%20-%20State%20of%20Maryland/Desktop/MDOT%20Working%20Review%20DOCs/J05B8400016%20MTA%20Database%20Administration%20Support/www.DoIT.maryland.gov" TargetMode="External"/><Relationship Id="rId34" Type="http://schemas.openxmlformats.org/officeDocument/2006/relationships/hyperlink" Target="http://doit.maryland.gov/contracts/Documents/CATSPlus/CATS+Self-ReportingChecklistSample.pdf" TargetMode="External"/><Relationship Id="rId42" Type="http://schemas.openxmlformats.org/officeDocument/2006/relationships/hyperlink" Target="https://procurement.maryland.gov/wp-content/uploads/sites/12/2018/04/Attachment-L-PerformanceofServicesDisclosure.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public.cyber.mil/sti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C:/Users/scott.womack/OneDrive%20-%20State%20of%20Maryland/Desktop/MDOT%20Working%20Review%20DOCs/J05B8400016%20MTA%20Database%20Administration%20Support/www.DoIT.maryland.gov" TargetMode="External"/><Relationship Id="rId32" Type="http://schemas.openxmlformats.org/officeDocument/2006/relationships/hyperlink" Target="https://doit.maryland.gov/Documents/Maryland%20IT%20Security%20Manual%20v1.2.pdf" TargetMode="External"/><Relationship Id="rId37" Type="http://schemas.openxmlformats.org/officeDocument/2006/relationships/hyperlink" Target="mailto:ptischler@mdot.maryland.gov" TargetMode="External"/><Relationship Id="rId40" Type="http://schemas.openxmlformats.org/officeDocument/2006/relationships/hyperlink" Target="https://procurement.maryland.gov/wp-content/uploads/sites/12/2018/05/AttachmentH-Conflict-of-InterestAffidavit.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oit.maryland.gov/policies/Pages/NVAGuidance.aspx" TargetMode="External"/><Relationship Id="rId28" Type="http://schemas.openxmlformats.org/officeDocument/2006/relationships/hyperlink" Target="https://www.cisecurity.org/" TargetMode="External"/><Relationship Id="rId36" Type="http://schemas.openxmlformats.org/officeDocument/2006/relationships/hyperlink" Target="http://doit.maryland.gov/contracts/Documents/CATSPlus/CATS+NoticeToProceedSample.pdf" TargetMode="External"/><Relationship Id="rId10" Type="http://schemas.openxmlformats.org/officeDocument/2006/relationships/endnotes" Target="endnotes.xml"/><Relationship Id="rId19" Type="http://schemas.openxmlformats.org/officeDocument/2006/relationships/hyperlink" Target="file:///C:/Users/scott.womack/OneDrive%20-%20State%20of%20Maryland/Desktop/MDOT%20Working%20Review%20DOCs/J05B8400016%20MTA%20Database%20Administration%20Support/www.DoIT.maryland.gov" TargetMode="External"/><Relationship Id="rId31" Type="http://schemas.openxmlformats.org/officeDocument/2006/relationships/hyperlink" Target="http://csrc.nist.gov/groups/STM/cmvp/documents/140-1/1401vend.ht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tischler@mdot.maryland.gov" TargetMode="External"/><Relationship Id="rId22" Type="http://schemas.openxmlformats.org/officeDocument/2006/relationships/hyperlink" Target="https://doit.maryland.gov/Documents/Maryland%20IT%20Security%20Manual%20v1.2.pdf" TargetMode="External"/><Relationship Id="rId27" Type="http://schemas.openxmlformats.org/officeDocument/2006/relationships/hyperlink" Target="https://doit.maryland.gov/Documents/Maryland%20IT%20Security%20Manual%20v1.2.pdf" TargetMode="External"/><Relationship Id="rId30" Type="http://schemas.openxmlformats.org/officeDocument/2006/relationships/hyperlink" Target="http://csrc.nist.gov/publications/fips/fips140-2/fips1402.pdf" TargetMode="External"/><Relationship Id="rId35" Type="http://schemas.openxmlformats.org/officeDocument/2006/relationships/hyperlink" Target="mailto:ptischler@mdot.maryland.gov" TargetMode="External"/><Relationship Id="rId43" Type="http://schemas.openxmlformats.org/officeDocument/2006/relationships/hyperlink" Target="http://www.dsd.state.md.us/COMAR/ComarHome.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tischler@mdot.maryland.gov" TargetMode="External"/><Relationship Id="rId17" Type="http://schemas.openxmlformats.org/officeDocument/2006/relationships/hyperlink" Target="http://doit.maryland.gov/contracts/Documents/CATSPlus2016/060B2490023-2016CATSPlus2016RFP.pdf" TargetMode="External"/><Relationship Id="rId25" Type="http://schemas.openxmlformats.org/officeDocument/2006/relationships/hyperlink" Target="https://doit.maryland.gov/epmo/Pages/MITDP/oversight.aspx" TargetMode="External"/><Relationship Id="rId33" Type="http://schemas.openxmlformats.org/officeDocument/2006/relationships/hyperlink" Target="http://doit.maryland.gov/contracts/Documents/CATSPlus/CATS+WorkOrderSample.pdf" TargetMode="External"/><Relationship Id="rId38" Type="http://schemas.openxmlformats.org/officeDocument/2006/relationships/hyperlink" Target="https://procurement.maryland.gov/wp-content/uploads/sites/12/2018/04/AttachmentC-Bid_Proposal-Affidavit.pdf" TargetMode="External"/><Relationship Id="rId20" Type="http://schemas.openxmlformats.org/officeDocument/2006/relationships/hyperlink" Target="https://doit.maryland.gov/SDLC/Pages/agile-sdlc.aspx" TargetMode="External"/><Relationship Id="rId41" Type="http://schemas.openxmlformats.org/officeDocument/2006/relationships/hyperlink" Target="https://procurement.maryland.gov/wp-content/uploads/sites/12/2018/04/Attachment-I-Non-DisclosureAgreementContrac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D49DD1-EBE3-4A94-9C16-30B16D606059}"/>
</file>

<file path=customXml/itemProps2.xml><?xml version="1.0" encoding="utf-8"?>
<ds:datastoreItem xmlns:ds="http://schemas.openxmlformats.org/officeDocument/2006/customXml" ds:itemID="{8B7E785F-B59E-4C16-AAC3-15E0E657F5C7}"/>
</file>

<file path=customXml/itemProps3.xml><?xml version="1.0" encoding="utf-8"?>
<ds:datastoreItem xmlns:ds="http://schemas.openxmlformats.org/officeDocument/2006/customXml" ds:itemID="{A667752F-97FC-4A7C-9E3C-31BF39EEAD6C}"/>
</file>

<file path=customXml/itemProps4.xml><?xml version="1.0" encoding="utf-8"?>
<ds:datastoreItem xmlns:ds="http://schemas.openxmlformats.org/officeDocument/2006/customXml" ds:itemID="{AE8A778D-A0E6-4643-9C8E-7C5FD2878F0B}"/>
</file>

<file path=docProps/app.xml><?xml version="1.0" encoding="utf-8"?>
<Properties xmlns="http://schemas.openxmlformats.org/officeDocument/2006/extended-properties" xmlns:vt="http://schemas.openxmlformats.org/officeDocument/2006/docPropsVTypes">
  <Template>Normal</Template>
  <TotalTime>2</TotalTime>
  <Pages>17</Pages>
  <Words>24583</Words>
  <Characters>140125</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CATS TORFP Template version 4.01</vt:lpstr>
    </vt:vector>
  </TitlesOfParts>
  <Manager>Procurements.DoIT@maryland.gov</Manager>
  <Company>Microsoft</Company>
  <LinksUpToDate>false</LinksUpToDate>
  <CharactersWithSpaces>164380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J05B8400016 - Database Administration Support </dc:title>
  <dc:subject/>
  <dc:creator>DoIT</dc:creator>
  <cp:keywords>J05B8400016 - Database Administration Support TORFP</cp:keywords>
  <dc:description/>
  <cp:lastModifiedBy>Darlene Young</cp:lastModifiedBy>
  <cp:revision>2</cp:revision>
  <cp:lastPrinted>2018-11-27T13:49:00Z</cp:lastPrinted>
  <dcterms:created xsi:type="dcterms:W3CDTF">2020-08-27T18:56:00Z</dcterms:created>
  <dcterms:modified xsi:type="dcterms:W3CDTF">2020-08-27T18:56:00Z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4.01</vt:lpwstr>
  </property>
  <property fmtid="{D5CDD505-2E9C-101B-9397-08002B2CF9AE}" pid="3" name="RFP_template date">
    <vt:filetime>2017-09-14T04:00:00Z</vt:filetime>
  </property>
  <property fmtid="{D5CDD505-2E9C-101B-9397-08002B2CF9AE}" pid="4" name="ContentTypeId">
    <vt:lpwstr>0x010100B0594FCA9CE56549BC429FAA81E8464E</vt:lpwstr>
  </property>
  <property fmtid="{D5CDD505-2E9C-101B-9397-08002B2CF9AE}" pid="5" name="Order">
    <vt:r8>519500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