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0514" w:rsidRPr="008B7F17" w:rsidRDefault="00750514" w:rsidP="00750514">
      <w:pPr>
        <w:pStyle w:val="BlockText"/>
        <w:ind w:left="0" w:right="-24"/>
        <w:rPr>
          <w:rFonts w:ascii="Rockwell" w:hAnsi="Rockwell"/>
          <w:sz w:val="22"/>
          <w:szCs w:val="22"/>
        </w:rPr>
      </w:pPr>
      <w:bookmarkStart w:id="0" w:name="_GoBack"/>
      <w:bookmarkEnd w:id="0"/>
      <w:r>
        <w:rPr>
          <w:rFonts w:ascii="Rockwell" w:hAnsi="Rockwell"/>
          <w:sz w:val="22"/>
          <w:szCs w:val="22"/>
        </w:rPr>
        <w:t>A</w:t>
      </w:r>
      <w:r w:rsidRPr="008B7F17">
        <w:rPr>
          <w:rFonts w:ascii="Rockwell" w:hAnsi="Rockwell"/>
          <w:sz w:val="22"/>
          <w:szCs w:val="22"/>
        </w:rPr>
        <w:t xml:space="preserve">. </w:t>
      </w:r>
      <w:r>
        <w:rPr>
          <w:rFonts w:ascii="Rockwell" w:hAnsi="Rockwell"/>
          <w:sz w:val="22"/>
          <w:szCs w:val="22"/>
        </w:rPr>
        <w:t>SCOPE</w:t>
      </w:r>
      <w:r w:rsidRPr="008B7F17">
        <w:rPr>
          <w:rFonts w:ascii="Rockwell" w:hAnsi="Rockwell"/>
          <w:b/>
          <w:sz w:val="22"/>
          <w:szCs w:val="22"/>
        </w:rPr>
        <w:t xml:space="preserve">: </w:t>
      </w:r>
      <w:r w:rsidRPr="008B7F17">
        <w:rPr>
          <w:rFonts w:ascii="Rockwell" w:hAnsi="Rockwell"/>
          <w:sz w:val="22"/>
          <w:szCs w:val="22"/>
        </w:rPr>
        <w:t xml:space="preserve">This </w:t>
      </w:r>
      <w:r>
        <w:rPr>
          <w:rFonts w:ascii="Rockwell" w:hAnsi="Rockwell"/>
          <w:sz w:val="22"/>
          <w:szCs w:val="22"/>
        </w:rPr>
        <w:t>Engagement A</w:t>
      </w:r>
      <w:r w:rsidRPr="008B7F17">
        <w:rPr>
          <w:rFonts w:ascii="Rockwell" w:hAnsi="Rockwell"/>
          <w:sz w:val="22"/>
          <w:szCs w:val="22"/>
        </w:rPr>
        <w:t xml:space="preserve">ddendum </w:t>
      </w:r>
      <w:r>
        <w:rPr>
          <w:rFonts w:ascii="Rockwell" w:hAnsi="Rockwell"/>
          <w:sz w:val="22"/>
          <w:szCs w:val="22"/>
        </w:rPr>
        <w:t xml:space="preserve">between Contractor and Using Agency/Entity (the “Parties”) </w:t>
      </w:r>
      <w:r w:rsidRPr="008B7F17">
        <w:rPr>
          <w:rFonts w:ascii="Rockwell" w:hAnsi="Rockwell"/>
          <w:sz w:val="22"/>
          <w:szCs w:val="22"/>
        </w:rPr>
        <w:t xml:space="preserve">covers </w:t>
      </w:r>
      <w:r>
        <w:rPr>
          <w:rFonts w:ascii="Rockwell" w:hAnsi="Rockwell"/>
          <w:sz w:val="22"/>
          <w:szCs w:val="22"/>
        </w:rPr>
        <w:t xml:space="preserve">the use of </w:t>
      </w:r>
      <w:r w:rsidRPr="008B7F17">
        <w:rPr>
          <w:rFonts w:ascii="Rockwell" w:hAnsi="Rockwell"/>
          <w:sz w:val="22"/>
          <w:szCs w:val="22"/>
        </w:rPr>
        <w:t>the</w:t>
      </w:r>
      <w:r>
        <w:rPr>
          <w:rFonts w:ascii="Rockwell" w:hAnsi="Rockwell"/>
          <w:sz w:val="22"/>
          <w:szCs w:val="22"/>
        </w:rPr>
        <w:t xml:space="preserve"> Participating Addendum Number </w:t>
      </w:r>
      <w:r w:rsidR="007C3AE2" w:rsidRPr="007C3AE2">
        <w:rPr>
          <w:rFonts w:ascii="Rockwell" w:hAnsi="Rockwell"/>
          <w:sz w:val="22"/>
          <w:szCs w:val="22"/>
        </w:rPr>
        <w:t>F50B4400073</w:t>
      </w:r>
      <w:r>
        <w:rPr>
          <w:rFonts w:ascii="Rockwell" w:hAnsi="Rockwell"/>
          <w:sz w:val="22"/>
          <w:szCs w:val="22"/>
        </w:rPr>
        <w:t xml:space="preserve"> between Contractor and the Participating State/Entity for the State of Utah State Cooperative Contract for PUBLIC CLOUD HOSTING SERVICES Contract</w:t>
      </w:r>
      <w:r w:rsidRPr="008B7F17">
        <w:rPr>
          <w:rFonts w:ascii="Rockwell" w:hAnsi="Rockwell"/>
          <w:sz w:val="22"/>
          <w:szCs w:val="22"/>
        </w:rPr>
        <w:t xml:space="preserve"> lead by the State of </w:t>
      </w:r>
      <w:r>
        <w:rPr>
          <w:rFonts w:ascii="Rockwell" w:hAnsi="Rockwell"/>
          <w:sz w:val="22"/>
          <w:szCs w:val="22"/>
        </w:rPr>
        <w:t>Utah</w:t>
      </w:r>
      <w:r w:rsidRPr="008B7F17">
        <w:rPr>
          <w:rFonts w:ascii="Rockwell" w:hAnsi="Rockwell"/>
          <w:color w:val="000000"/>
          <w:sz w:val="22"/>
          <w:szCs w:val="22"/>
        </w:rPr>
        <w:t>.</w:t>
      </w:r>
    </w:p>
    <w:p w:rsidR="00750514" w:rsidRPr="008B7F17" w:rsidRDefault="00750514" w:rsidP="00750514">
      <w:pPr>
        <w:pStyle w:val="BlockText"/>
        <w:tabs>
          <w:tab w:val="left" w:pos="720"/>
        </w:tabs>
        <w:ind w:left="720" w:right="-24" w:hanging="992"/>
        <w:rPr>
          <w:rFonts w:ascii="Rockwell" w:hAnsi="Rockwell"/>
          <w:sz w:val="22"/>
          <w:szCs w:val="22"/>
        </w:rPr>
      </w:pPr>
      <w:r w:rsidRPr="008B7F17">
        <w:rPr>
          <w:rFonts w:ascii="Rockwell" w:hAnsi="Rockwell"/>
          <w:sz w:val="22"/>
          <w:szCs w:val="22"/>
        </w:rPr>
        <w:tab/>
      </w:r>
    </w:p>
    <w:p w:rsidR="00750514" w:rsidRPr="006E5D19" w:rsidRDefault="00750514" w:rsidP="00750514">
      <w:pPr>
        <w:ind w:right="-24"/>
        <w:jc w:val="both"/>
        <w:rPr>
          <w:rFonts w:ascii="Rockwell" w:hAnsi="Rockwell"/>
        </w:rPr>
      </w:pPr>
      <w:r>
        <w:rPr>
          <w:rFonts w:ascii="Rockwell" w:hAnsi="Rockwell"/>
          <w:sz w:val="22"/>
          <w:szCs w:val="22"/>
        </w:rPr>
        <w:t>B</w:t>
      </w:r>
      <w:r w:rsidRPr="008B7F17">
        <w:rPr>
          <w:rFonts w:ascii="Rockwell" w:hAnsi="Rockwell"/>
          <w:sz w:val="22"/>
          <w:szCs w:val="22"/>
        </w:rPr>
        <w:t xml:space="preserve">. </w:t>
      </w:r>
      <w:r w:rsidRPr="006E5D19">
        <w:rPr>
          <w:rFonts w:ascii="Rockwell" w:hAnsi="Rockwell"/>
          <w:sz w:val="22"/>
          <w:szCs w:val="22"/>
        </w:rPr>
        <w:t xml:space="preserve">INDIVIDUAL CUSTOMER:  </w:t>
      </w:r>
      <w:r>
        <w:rPr>
          <w:rFonts w:ascii="Rockwell" w:hAnsi="Rockwell"/>
          <w:sz w:val="22"/>
          <w:szCs w:val="22"/>
        </w:rPr>
        <w:t xml:space="preserve">Under this Engagement Addendum, Using Agency/Entity will be treated as if </w:t>
      </w:r>
      <w:r w:rsidRPr="006E5D19">
        <w:rPr>
          <w:rFonts w:ascii="Rockwell" w:hAnsi="Rockwell"/>
          <w:sz w:val="22"/>
          <w:szCs w:val="22"/>
        </w:rPr>
        <w:t xml:space="preserve">they </w:t>
      </w:r>
      <w:r>
        <w:rPr>
          <w:rFonts w:ascii="Rockwell" w:hAnsi="Rockwell"/>
          <w:sz w:val="22"/>
          <w:szCs w:val="22"/>
        </w:rPr>
        <w:t>are an</w:t>
      </w:r>
      <w:r w:rsidRPr="006E5D19">
        <w:rPr>
          <w:rFonts w:ascii="Rockwell" w:hAnsi="Rockwell"/>
          <w:sz w:val="22"/>
          <w:szCs w:val="22"/>
        </w:rPr>
        <w:t xml:space="preserve"> Individual Customer.  Except to the extent modified </w:t>
      </w:r>
      <w:r>
        <w:rPr>
          <w:rFonts w:ascii="Rockwell" w:hAnsi="Rockwell"/>
          <w:sz w:val="22"/>
          <w:szCs w:val="22"/>
        </w:rPr>
        <w:t>below, e</w:t>
      </w:r>
      <w:r w:rsidRPr="006E5D19">
        <w:rPr>
          <w:rFonts w:ascii="Rockwell" w:hAnsi="Rockwell"/>
          <w:sz w:val="22"/>
          <w:szCs w:val="22"/>
        </w:rPr>
        <w:t xml:space="preserve">ach agency and political subdivision will be responsible to follow the terms and conditions of the </w:t>
      </w:r>
      <w:r>
        <w:rPr>
          <w:rFonts w:ascii="Rockwell" w:hAnsi="Rockwell"/>
          <w:sz w:val="22"/>
          <w:szCs w:val="22"/>
        </w:rPr>
        <w:t>Contract and the Participating Addendum</w:t>
      </w:r>
      <w:r w:rsidRPr="006E5D19">
        <w:rPr>
          <w:rFonts w:ascii="Rockwell" w:hAnsi="Rockwell"/>
          <w:sz w:val="22"/>
          <w:szCs w:val="22"/>
        </w:rPr>
        <w:t xml:space="preserve">; and they will have the same rights and responsibilities for their purchases as the Lead State has in the </w:t>
      </w:r>
      <w:r>
        <w:rPr>
          <w:rFonts w:ascii="Rockwell" w:hAnsi="Rockwell"/>
          <w:sz w:val="22"/>
          <w:szCs w:val="22"/>
        </w:rPr>
        <w:t>Contract</w:t>
      </w:r>
      <w:r w:rsidR="001878B1">
        <w:rPr>
          <w:rFonts w:ascii="Rockwell" w:hAnsi="Rockwell"/>
          <w:sz w:val="22"/>
          <w:szCs w:val="22"/>
        </w:rPr>
        <w:t xml:space="preserve"> and the Maryland Department of </w:t>
      </w:r>
      <w:r w:rsidR="001878B1" w:rsidRPr="00525AE7">
        <w:rPr>
          <w:rFonts w:ascii="Rockwell" w:hAnsi="Rockwell"/>
          <w:sz w:val="22"/>
          <w:szCs w:val="22"/>
          <w:highlight w:val="yellow"/>
        </w:rPr>
        <w:t>Information Technology</w:t>
      </w:r>
      <w:r w:rsidR="001878B1">
        <w:rPr>
          <w:rFonts w:ascii="Rockwell" w:hAnsi="Rockwell"/>
          <w:sz w:val="22"/>
          <w:szCs w:val="22"/>
        </w:rPr>
        <w:t xml:space="preserve"> has in the Participating Addendum</w:t>
      </w:r>
      <w:r w:rsidRPr="006E5D19">
        <w:rPr>
          <w:rFonts w:ascii="Rockwell" w:hAnsi="Rockwell"/>
          <w:sz w:val="22"/>
          <w:szCs w:val="22"/>
        </w:rPr>
        <w:t xml:space="preserve">.  Each agency and political subdivision will be responsible for their own charges, fees, and liabilities.  Each agency and political subdivision will have the same rights to any indemnity or to recover any costs allowed in the contract for their purchases.  The Contractor will apply the charges to each </w:t>
      </w:r>
      <w:r>
        <w:rPr>
          <w:rFonts w:ascii="Rockwell" w:hAnsi="Rockwell"/>
          <w:sz w:val="22"/>
          <w:szCs w:val="22"/>
        </w:rPr>
        <w:t>Using Agency/Entity</w:t>
      </w:r>
      <w:r w:rsidRPr="006E5D19">
        <w:rPr>
          <w:rFonts w:ascii="Rockwell" w:hAnsi="Rockwell"/>
          <w:sz w:val="22"/>
          <w:szCs w:val="22"/>
        </w:rPr>
        <w:t xml:space="preserve"> individually.  </w:t>
      </w:r>
      <w:r w:rsidRPr="006E5D19">
        <w:rPr>
          <w:rFonts w:ascii="Rockwell" w:hAnsi="Rockwell"/>
        </w:rPr>
        <w:t xml:space="preserve">  </w:t>
      </w:r>
    </w:p>
    <w:p w:rsidR="00750514" w:rsidRPr="006E5D19" w:rsidRDefault="00750514" w:rsidP="00750514">
      <w:pPr>
        <w:pStyle w:val="BlockText"/>
        <w:tabs>
          <w:tab w:val="left" w:pos="6072"/>
        </w:tabs>
        <w:ind w:left="1296" w:right="-24" w:hanging="1262"/>
        <w:rPr>
          <w:rFonts w:ascii="Rockwell" w:hAnsi="Rockwell"/>
          <w:sz w:val="22"/>
          <w:szCs w:val="22"/>
        </w:rPr>
      </w:pPr>
      <w:r>
        <w:rPr>
          <w:rFonts w:ascii="Rockwell" w:hAnsi="Rockwell"/>
          <w:sz w:val="22"/>
          <w:szCs w:val="22"/>
        </w:rPr>
        <w:tab/>
      </w:r>
      <w:r>
        <w:rPr>
          <w:rFonts w:ascii="Rockwell" w:hAnsi="Rockwell"/>
          <w:sz w:val="22"/>
          <w:szCs w:val="22"/>
        </w:rPr>
        <w:tab/>
      </w:r>
    </w:p>
    <w:p w:rsidR="00750514" w:rsidRDefault="00750514" w:rsidP="00456A3F">
      <w:pPr>
        <w:pStyle w:val="BlockText"/>
        <w:tabs>
          <w:tab w:val="left" w:pos="720"/>
          <w:tab w:val="left" w:pos="1800"/>
        </w:tabs>
        <w:ind w:left="0" w:right="-24" w:firstLine="34"/>
        <w:rPr>
          <w:rFonts w:ascii="Rockwell" w:hAnsi="Rockwell"/>
          <w:sz w:val="22"/>
          <w:szCs w:val="22"/>
        </w:rPr>
      </w:pPr>
      <w:r>
        <w:rPr>
          <w:rFonts w:ascii="Rockwell" w:hAnsi="Rockwell"/>
          <w:sz w:val="22"/>
          <w:szCs w:val="22"/>
        </w:rPr>
        <w:t>C. DESCRIPTION OF ENGAGEMENT:</w:t>
      </w:r>
      <w:r w:rsidR="001878B1">
        <w:rPr>
          <w:rFonts w:ascii="Rockwell" w:hAnsi="Rockwell"/>
          <w:sz w:val="22"/>
          <w:szCs w:val="22"/>
        </w:rPr>
        <w:t xml:space="preserve"> This engagement covers all products and services offered by the Contractor that may be procured by the Using Agency/Entity (</w:t>
      </w:r>
      <w:r w:rsidR="001878B1" w:rsidRPr="00525AE7">
        <w:rPr>
          <w:rFonts w:ascii="Rockwell" w:hAnsi="Rockwell"/>
          <w:sz w:val="22"/>
          <w:szCs w:val="22"/>
          <w:highlight w:val="yellow"/>
        </w:rPr>
        <w:t>Department of Information Technology</w:t>
      </w:r>
      <w:r w:rsidR="001878B1">
        <w:rPr>
          <w:rFonts w:ascii="Rockwell" w:hAnsi="Rockwell"/>
          <w:sz w:val="22"/>
          <w:szCs w:val="22"/>
        </w:rPr>
        <w:t xml:space="preserve"> for itself and </w:t>
      </w:r>
      <w:r w:rsidR="00456A3F">
        <w:rPr>
          <w:rFonts w:ascii="Rockwell" w:hAnsi="Rockwell"/>
          <w:sz w:val="22"/>
          <w:szCs w:val="22"/>
        </w:rPr>
        <w:t>by</w:t>
      </w:r>
      <w:r w:rsidR="001878B1">
        <w:rPr>
          <w:rFonts w:ascii="Rockwell" w:hAnsi="Rockwell"/>
          <w:sz w:val="22"/>
          <w:szCs w:val="22"/>
        </w:rPr>
        <w:t xml:space="preserve"> other Maryland state agencies).  </w:t>
      </w:r>
      <w:r w:rsidR="00456A3F">
        <w:rPr>
          <w:rFonts w:ascii="Rockwell" w:hAnsi="Rockwell"/>
          <w:sz w:val="22"/>
          <w:szCs w:val="22"/>
        </w:rPr>
        <w:t xml:space="preserve">Further, each Using Agency/Entity may complete its own Engagement Addendum and </w:t>
      </w:r>
      <w:r w:rsidR="001878B1">
        <w:rPr>
          <w:rFonts w:ascii="Rockwell" w:hAnsi="Rockwell"/>
          <w:sz w:val="22"/>
          <w:szCs w:val="22"/>
        </w:rPr>
        <w:t xml:space="preserve">Statements of Work </w:t>
      </w:r>
      <w:r w:rsidR="00456A3F">
        <w:rPr>
          <w:rFonts w:ascii="Rockwell" w:hAnsi="Rockwell"/>
          <w:sz w:val="22"/>
          <w:szCs w:val="22"/>
        </w:rPr>
        <w:t xml:space="preserve">that </w:t>
      </w:r>
      <w:r w:rsidR="001878B1">
        <w:rPr>
          <w:rFonts w:ascii="Rockwell" w:hAnsi="Rockwell"/>
          <w:sz w:val="22"/>
          <w:szCs w:val="22"/>
        </w:rPr>
        <w:t>will define individual project scope and deliverables</w:t>
      </w:r>
      <w:r w:rsidR="00781F4C">
        <w:rPr>
          <w:rFonts w:ascii="Rockwell" w:hAnsi="Rockwell"/>
          <w:sz w:val="22"/>
          <w:szCs w:val="22"/>
        </w:rPr>
        <w:t>,</w:t>
      </w:r>
      <w:r w:rsidR="001878B1">
        <w:rPr>
          <w:rFonts w:ascii="Rockwell" w:hAnsi="Rockwell"/>
          <w:sz w:val="22"/>
          <w:szCs w:val="22"/>
        </w:rPr>
        <w:t xml:space="preserve"> and will be issued on an as-needed basis.</w:t>
      </w:r>
      <w:r w:rsidR="00456A3F">
        <w:rPr>
          <w:rFonts w:ascii="Rockwell" w:hAnsi="Rockwell"/>
          <w:sz w:val="22"/>
          <w:szCs w:val="22"/>
        </w:rPr>
        <w:t xml:space="preserve">  Each Engagement Addendum and Statement of Work must be signed for approval by the Department of Information Technology. </w:t>
      </w:r>
      <w:r w:rsidR="001878B1">
        <w:rPr>
          <w:rFonts w:ascii="Rockwell" w:hAnsi="Rockwell"/>
          <w:sz w:val="22"/>
          <w:szCs w:val="22"/>
        </w:rPr>
        <w:t xml:space="preserve"> This engagement is not a purchase order, nor does it guarantee any purchases will be made.  </w:t>
      </w:r>
    </w:p>
    <w:p w:rsidR="00750514" w:rsidRDefault="00750514" w:rsidP="00750514">
      <w:pPr>
        <w:pStyle w:val="BlockText"/>
        <w:tabs>
          <w:tab w:val="left" w:pos="720"/>
          <w:tab w:val="left" w:pos="1800"/>
        </w:tabs>
        <w:ind w:left="1296" w:right="-24" w:hanging="1262"/>
        <w:rPr>
          <w:rFonts w:ascii="Rockwell" w:hAnsi="Rockwell"/>
          <w:sz w:val="22"/>
          <w:szCs w:val="22"/>
        </w:rPr>
      </w:pPr>
    </w:p>
    <w:p w:rsidR="00750514" w:rsidRPr="008B7F17" w:rsidRDefault="00750514" w:rsidP="00750514">
      <w:pPr>
        <w:pStyle w:val="BlockText"/>
        <w:tabs>
          <w:tab w:val="left" w:pos="720"/>
          <w:tab w:val="left" w:pos="1800"/>
        </w:tabs>
        <w:ind w:left="1296" w:right="-24" w:hanging="1262"/>
        <w:rPr>
          <w:rFonts w:ascii="Rockwell" w:hAnsi="Rockwell"/>
          <w:sz w:val="22"/>
          <w:szCs w:val="22"/>
          <w:u w:val="single"/>
        </w:rPr>
      </w:pPr>
      <w:r>
        <w:rPr>
          <w:rFonts w:ascii="Rockwell" w:hAnsi="Rockwell"/>
          <w:sz w:val="22"/>
          <w:szCs w:val="22"/>
        </w:rPr>
        <w:t>D</w:t>
      </w:r>
      <w:r w:rsidRPr="008B7F17">
        <w:rPr>
          <w:rFonts w:ascii="Rockwell" w:hAnsi="Rockwell"/>
          <w:sz w:val="22"/>
          <w:szCs w:val="22"/>
        </w:rPr>
        <w:t xml:space="preserve">. </w:t>
      </w:r>
      <w:r>
        <w:rPr>
          <w:rFonts w:ascii="Rockwell" w:hAnsi="Rockwell"/>
          <w:sz w:val="22"/>
          <w:szCs w:val="22"/>
        </w:rPr>
        <w:t>USING STATE/ENTITY MODIFICATIONS OR ADDITIONS – THESE APPLY ONLY TO THE SPECIFIC USE OF THE CONTRACT AUTHORIZED BY THIS ENGAGEMENT ADDENDUM</w:t>
      </w:r>
      <w:r w:rsidRPr="008B7F17">
        <w:rPr>
          <w:rFonts w:ascii="Rockwell" w:hAnsi="Rockwell"/>
          <w:sz w:val="22"/>
          <w:szCs w:val="22"/>
          <w:u w:val="single"/>
        </w:rPr>
        <w:t>:</w:t>
      </w:r>
    </w:p>
    <w:p w:rsidR="00750514" w:rsidRPr="008B7F17" w:rsidRDefault="00750514" w:rsidP="00750514">
      <w:pPr>
        <w:pStyle w:val="BlockText"/>
        <w:tabs>
          <w:tab w:val="left" w:pos="720"/>
          <w:tab w:val="left" w:pos="1800"/>
        </w:tabs>
        <w:ind w:left="1262" w:right="-24" w:hanging="1262"/>
        <w:rPr>
          <w:rFonts w:ascii="Rockwell" w:hAnsi="Rockwell"/>
          <w:sz w:val="22"/>
          <w:szCs w:val="22"/>
        </w:rPr>
      </w:pPr>
      <w:r w:rsidRPr="008B7F17">
        <w:rPr>
          <w:rFonts w:ascii="Rockwell" w:hAnsi="Rockwell"/>
          <w:sz w:val="22"/>
          <w:szCs w:val="22"/>
        </w:rPr>
        <w:t>(These modifications or additions apply only to actions and relatio</w:t>
      </w:r>
      <w:r>
        <w:rPr>
          <w:rFonts w:ascii="Rockwell" w:hAnsi="Rockwell"/>
          <w:sz w:val="22"/>
          <w:szCs w:val="22"/>
        </w:rPr>
        <w:t>nships within the Using Agency/Entity</w:t>
      </w:r>
      <w:r w:rsidRPr="008B7F17">
        <w:rPr>
          <w:rFonts w:ascii="Rockwell" w:hAnsi="Rockwell"/>
          <w:sz w:val="22"/>
          <w:szCs w:val="22"/>
        </w:rPr>
        <w:t>.)</w:t>
      </w:r>
    </w:p>
    <w:p w:rsidR="001878B1" w:rsidRPr="00456A3F" w:rsidRDefault="001878B1" w:rsidP="00456A3F">
      <w:pPr>
        <w:pStyle w:val="BlockText"/>
        <w:tabs>
          <w:tab w:val="left" w:pos="720"/>
          <w:tab w:val="left" w:pos="1800"/>
        </w:tabs>
        <w:ind w:left="1296" w:right="-24" w:hanging="1262"/>
        <w:jc w:val="center"/>
        <w:rPr>
          <w:rFonts w:ascii="Rockwell" w:hAnsi="Rockwell"/>
          <w:sz w:val="22"/>
          <w:szCs w:val="22"/>
        </w:rPr>
      </w:pPr>
      <w:r w:rsidRPr="00456A3F">
        <w:rPr>
          <w:rFonts w:ascii="Rockwell" w:hAnsi="Rockwell"/>
          <w:sz w:val="22"/>
          <w:szCs w:val="22"/>
        </w:rPr>
        <w:t>No changes are required.</w:t>
      </w:r>
    </w:p>
    <w:p w:rsidR="00750514" w:rsidRPr="008B7F17" w:rsidRDefault="00750514" w:rsidP="00750514">
      <w:pPr>
        <w:pStyle w:val="BlockText"/>
        <w:tabs>
          <w:tab w:val="left" w:pos="720"/>
          <w:tab w:val="left" w:pos="1890"/>
        </w:tabs>
        <w:ind w:left="1008" w:hanging="994"/>
        <w:rPr>
          <w:rFonts w:ascii="Rockwell" w:hAnsi="Rockwell"/>
          <w:sz w:val="22"/>
          <w:szCs w:val="22"/>
        </w:rPr>
      </w:pPr>
      <w:r>
        <w:rPr>
          <w:rFonts w:ascii="Rockwell" w:hAnsi="Rockwell"/>
          <w:sz w:val="22"/>
          <w:szCs w:val="22"/>
        </w:rPr>
        <w:lastRenderedPageBreak/>
        <w:t>E</w:t>
      </w:r>
      <w:r w:rsidRPr="008B7F17">
        <w:rPr>
          <w:rFonts w:ascii="Rockwell" w:hAnsi="Rockwell"/>
          <w:sz w:val="22"/>
          <w:szCs w:val="22"/>
        </w:rPr>
        <w:t xml:space="preserve">. </w:t>
      </w:r>
      <w:r>
        <w:rPr>
          <w:rFonts w:ascii="Rockwell" w:hAnsi="Rockwell"/>
          <w:sz w:val="22"/>
          <w:szCs w:val="22"/>
        </w:rPr>
        <w:t>PRIMARY CONTACTS:</w:t>
      </w:r>
      <w:r w:rsidRPr="008B7F17">
        <w:rPr>
          <w:rFonts w:ascii="Rockwell" w:hAnsi="Rockwell"/>
          <w:sz w:val="22"/>
          <w:szCs w:val="22"/>
        </w:rPr>
        <w:t xml:space="preserve"> The primary contact individual</w:t>
      </w:r>
      <w:r>
        <w:rPr>
          <w:rFonts w:ascii="Rockwell" w:hAnsi="Rockwell"/>
          <w:sz w:val="22"/>
          <w:szCs w:val="22"/>
        </w:rPr>
        <w:t>s</w:t>
      </w:r>
      <w:r w:rsidRPr="008B7F17">
        <w:rPr>
          <w:rFonts w:ascii="Rockwell" w:hAnsi="Rockwell"/>
          <w:sz w:val="22"/>
          <w:szCs w:val="22"/>
        </w:rPr>
        <w:t xml:space="preserve"> for this </w:t>
      </w:r>
      <w:r>
        <w:rPr>
          <w:rFonts w:ascii="Rockwell" w:hAnsi="Rockwell"/>
          <w:sz w:val="22"/>
          <w:szCs w:val="22"/>
        </w:rPr>
        <w:t>engagement</w:t>
      </w:r>
      <w:r w:rsidRPr="008B7F17">
        <w:rPr>
          <w:rFonts w:ascii="Rockwell" w:hAnsi="Rockwell"/>
          <w:sz w:val="22"/>
          <w:szCs w:val="22"/>
        </w:rPr>
        <w:t xml:space="preserve"> addendum are as follows (or their named successors):</w:t>
      </w:r>
    </w:p>
    <w:p w:rsidR="00750514" w:rsidRDefault="00750514" w:rsidP="00750514">
      <w:pPr>
        <w:pStyle w:val="BlockText"/>
        <w:tabs>
          <w:tab w:val="left" w:pos="1890"/>
        </w:tabs>
        <w:ind w:left="1008" w:hanging="992"/>
        <w:rPr>
          <w:rFonts w:ascii="Rockwell" w:hAnsi="Rockwell"/>
          <w:sz w:val="22"/>
          <w:szCs w:val="22"/>
        </w:rPr>
      </w:pPr>
    </w:p>
    <w:p w:rsidR="00750514" w:rsidRDefault="00750514" w:rsidP="00750514">
      <w:pPr>
        <w:pStyle w:val="BlockText"/>
        <w:tabs>
          <w:tab w:val="left" w:pos="1890"/>
        </w:tabs>
        <w:ind w:left="1008" w:hanging="992"/>
        <w:rPr>
          <w:rFonts w:ascii="Rockwell" w:hAnsi="Rockwell"/>
          <w:sz w:val="22"/>
          <w:szCs w:val="22"/>
        </w:rPr>
      </w:pPr>
    </w:p>
    <w:p w:rsidR="00750514" w:rsidRDefault="00750514" w:rsidP="00750514">
      <w:pPr>
        <w:pStyle w:val="BlockText"/>
        <w:tabs>
          <w:tab w:val="left" w:pos="1890"/>
        </w:tabs>
        <w:ind w:left="1008" w:hanging="992"/>
        <w:rPr>
          <w:rFonts w:ascii="Rockwell" w:hAnsi="Rockwell"/>
          <w:sz w:val="22"/>
          <w:szCs w:val="22"/>
        </w:rPr>
      </w:pPr>
    </w:p>
    <w:p w:rsidR="00750514" w:rsidRDefault="00750514" w:rsidP="00750514">
      <w:pPr>
        <w:pStyle w:val="BlockText"/>
        <w:tabs>
          <w:tab w:val="left" w:pos="1890"/>
        </w:tabs>
        <w:ind w:left="720" w:hanging="992"/>
        <w:rPr>
          <w:rFonts w:ascii="Rockwell" w:hAnsi="Rockwell"/>
          <w:sz w:val="22"/>
          <w:szCs w:val="22"/>
          <w:u w:val="single"/>
        </w:rPr>
      </w:pPr>
      <w:r>
        <w:rPr>
          <w:rFonts w:ascii="Rockwell" w:hAnsi="Rockwell"/>
          <w:sz w:val="22"/>
          <w:szCs w:val="22"/>
        </w:rPr>
        <w:tab/>
      </w:r>
      <w:r w:rsidRPr="000A6491">
        <w:rPr>
          <w:rFonts w:ascii="Rockwell" w:hAnsi="Rockwell"/>
          <w:sz w:val="22"/>
          <w:szCs w:val="22"/>
          <w:u w:val="single"/>
        </w:rPr>
        <w:t>Lead State</w:t>
      </w:r>
    </w:p>
    <w:p w:rsidR="00750514" w:rsidRPr="000A6491" w:rsidRDefault="00750514" w:rsidP="00750514">
      <w:pPr>
        <w:pStyle w:val="BlockText"/>
        <w:tabs>
          <w:tab w:val="left" w:pos="1890"/>
        </w:tabs>
        <w:ind w:left="720" w:hanging="992"/>
        <w:rPr>
          <w:rFonts w:ascii="Rockwell" w:hAnsi="Rockwell"/>
          <w:sz w:val="22"/>
          <w:szCs w:val="22"/>
          <w:u w:val="single"/>
        </w:rPr>
      </w:pP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750514" w:rsidRPr="004C3D0C" w:rsidTr="006A4B2B">
        <w:tc>
          <w:tcPr>
            <w:tcW w:w="2178" w:type="dxa"/>
          </w:tcPr>
          <w:p w:rsidR="00750514" w:rsidRPr="004C3D0C" w:rsidRDefault="00750514" w:rsidP="006A4B2B">
            <w:pPr>
              <w:pStyle w:val="BlockText"/>
              <w:tabs>
                <w:tab w:val="left" w:pos="1890"/>
              </w:tabs>
              <w:ind w:left="0"/>
              <w:jc w:val="right"/>
              <w:rPr>
                <w:rFonts w:ascii="Rockwell" w:hAnsi="Rockwell"/>
                <w:sz w:val="22"/>
                <w:szCs w:val="22"/>
              </w:rPr>
            </w:pPr>
            <w:r w:rsidRPr="004C3D0C">
              <w:rPr>
                <w:rFonts w:ascii="Rockwell" w:hAnsi="Rockwell"/>
                <w:sz w:val="22"/>
                <w:szCs w:val="22"/>
              </w:rPr>
              <w:t>Name</w:t>
            </w:r>
          </w:p>
        </w:tc>
        <w:tc>
          <w:tcPr>
            <w:tcW w:w="7254" w:type="dxa"/>
          </w:tcPr>
          <w:p w:rsidR="00750514" w:rsidRPr="004C3D0C" w:rsidRDefault="00087353" w:rsidP="006A4B2B">
            <w:pPr>
              <w:pStyle w:val="BlockText"/>
              <w:tabs>
                <w:tab w:val="left" w:pos="1890"/>
              </w:tabs>
              <w:ind w:left="0"/>
              <w:rPr>
                <w:rFonts w:ascii="Rockwell" w:hAnsi="Rockwell"/>
                <w:sz w:val="22"/>
                <w:szCs w:val="22"/>
              </w:rPr>
            </w:pPr>
            <w:r>
              <w:rPr>
                <w:rFonts w:ascii="Rockwell" w:hAnsi="Rockwell"/>
                <w:sz w:val="22"/>
                <w:szCs w:val="22"/>
              </w:rPr>
              <w:t>Spencer Hall</w:t>
            </w:r>
          </w:p>
        </w:tc>
      </w:tr>
      <w:tr w:rsidR="00750514" w:rsidRPr="004C3D0C" w:rsidTr="006A4B2B">
        <w:tc>
          <w:tcPr>
            <w:tcW w:w="2178" w:type="dxa"/>
          </w:tcPr>
          <w:p w:rsidR="00750514" w:rsidRPr="004C3D0C" w:rsidRDefault="00750514" w:rsidP="006A4B2B">
            <w:pPr>
              <w:pStyle w:val="BlockText"/>
              <w:tabs>
                <w:tab w:val="left" w:pos="1890"/>
              </w:tabs>
              <w:ind w:left="0"/>
              <w:jc w:val="right"/>
              <w:rPr>
                <w:rFonts w:ascii="Rockwell" w:hAnsi="Rockwell"/>
                <w:sz w:val="22"/>
                <w:szCs w:val="22"/>
              </w:rPr>
            </w:pPr>
            <w:r w:rsidRPr="004C3D0C">
              <w:rPr>
                <w:rFonts w:ascii="Rockwell" w:hAnsi="Rockwell"/>
                <w:sz w:val="22"/>
                <w:szCs w:val="22"/>
              </w:rPr>
              <w:t>Address</w:t>
            </w:r>
          </w:p>
        </w:tc>
        <w:tc>
          <w:tcPr>
            <w:tcW w:w="7254" w:type="dxa"/>
          </w:tcPr>
          <w:p w:rsidR="00750514" w:rsidRDefault="00750514" w:rsidP="006A4B2B">
            <w:pPr>
              <w:pStyle w:val="BlockText"/>
              <w:tabs>
                <w:tab w:val="left" w:pos="1890"/>
              </w:tabs>
              <w:ind w:left="0"/>
              <w:rPr>
                <w:rFonts w:ascii="Rockwell" w:hAnsi="Rockwell"/>
                <w:sz w:val="22"/>
                <w:szCs w:val="22"/>
              </w:rPr>
            </w:pPr>
            <w:r>
              <w:rPr>
                <w:rFonts w:ascii="Rockwell" w:hAnsi="Rockwell"/>
                <w:sz w:val="22"/>
                <w:szCs w:val="22"/>
              </w:rPr>
              <w:t>Utah Department of Administrative Services</w:t>
            </w:r>
          </w:p>
          <w:p w:rsidR="00750514" w:rsidRDefault="00750514" w:rsidP="006A4B2B">
            <w:pPr>
              <w:pStyle w:val="BlockText"/>
              <w:tabs>
                <w:tab w:val="left" w:pos="1890"/>
              </w:tabs>
              <w:ind w:left="0"/>
              <w:rPr>
                <w:rFonts w:ascii="Rockwell" w:hAnsi="Rockwell"/>
                <w:sz w:val="22"/>
                <w:szCs w:val="22"/>
              </w:rPr>
            </w:pPr>
            <w:r>
              <w:rPr>
                <w:rFonts w:ascii="Rockwell" w:hAnsi="Rockwell"/>
                <w:sz w:val="22"/>
                <w:szCs w:val="22"/>
              </w:rPr>
              <w:t>Division of Purchasing and General Services</w:t>
            </w:r>
          </w:p>
          <w:p w:rsidR="00750514" w:rsidRDefault="00750514" w:rsidP="006A4B2B">
            <w:pPr>
              <w:pStyle w:val="BlockText"/>
              <w:tabs>
                <w:tab w:val="left" w:pos="1890"/>
              </w:tabs>
              <w:ind w:left="0"/>
              <w:rPr>
                <w:rFonts w:ascii="Rockwell" w:hAnsi="Rockwell"/>
                <w:sz w:val="22"/>
                <w:szCs w:val="22"/>
              </w:rPr>
            </w:pPr>
            <w:r>
              <w:rPr>
                <w:rFonts w:ascii="Rockwell" w:hAnsi="Rockwell"/>
                <w:sz w:val="22"/>
                <w:szCs w:val="22"/>
              </w:rPr>
              <w:t>Capitol Hill</w:t>
            </w:r>
          </w:p>
          <w:p w:rsidR="00750514" w:rsidRDefault="00750514" w:rsidP="006A4B2B">
            <w:pPr>
              <w:pStyle w:val="BlockText"/>
              <w:tabs>
                <w:tab w:val="left" w:pos="1890"/>
              </w:tabs>
              <w:ind w:left="0"/>
              <w:rPr>
                <w:rFonts w:ascii="Rockwell" w:hAnsi="Rockwell"/>
                <w:sz w:val="22"/>
                <w:szCs w:val="22"/>
              </w:rPr>
            </w:pPr>
            <w:r>
              <w:rPr>
                <w:rFonts w:ascii="Rockwell" w:hAnsi="Rockwell"/>
                <w:sz w:val="22"/>
                <w:szCs w:val="22"/>
              </w:rPr>
              <w:t>3150 State Office Building</w:t>
            </w:r>
          </w:p>
          <w:p w:rsidR="00750514" w:rsidRDefault="00750514" w:rsidP="006A4B2B">
            <w:pPr>
              <w:pStyle w:val="BlockText"/>
              <w:tabs>
                <w:tab w:val="left" w:pos="1890"/>
              </w:tabs>
              <w:ind w:left="0"/>
              <w:rPr>
                <w:rFonts w:ascii="Rockwell" w:hAnsi="Rockwell"/>
                <w:sz w:val="22"/>
                <w:szCs w:val="22"/>
              </w:rPr>
            </w:pPr>
            <w:r>
              <w:rPr>
                <w:rFonts w:ascii="Rockwell" w:hAnsi="Rockwell"/>
                <w:sz w:val="22"/>
                <w:szCs w:val="22"/>
              </w:rPr>
              <w:t>(Mail:  Purchasing and General Services</w:t>
            </w:r>
          </w:p>
          <w:p w:rsidR="00750514" w:rsidRDefault="00750514" w:rsidP="006A4B2B">
            <w:pPr>
              <w:pStyle w:val="BlockText"/>
              <w:tabs>
                <w:tab w:val="left" w:pos="1890"/>
              </w:tabs>
              <w:ind w:left="0"/>
              <w:rPr>
                <w:rFonts w:ascii="Rockwell" w:hAnsi="Rockwell"/>
                <w:sz w:val="22"/>
                <w:szCs w:val="22"/>
              </w:rPr>
            </w:pPr>
            <w:r>
              <w:rPr>
                <w:rFonts w:ascii="Rockwell" w:hAnsi="Rockwell"/>
                <w:sz w:val="22"/>
                <w:szCs w:val="22"/>
              </w:rPr>
              <w:t>PO Box 141061</w:t>
            </w:r>
          </w:p>
          <w:p w:rsidR="00750514" w:rsidRPr="004C3D0C" w:rsidRDefault="00750514" w:rsidP="006A4B2B">
            <w:pPr>
              <w:pStyle w:val="BlockText"/>
              <w:tabs>
                <w:tab w:val="left" w:pos="1890"/>
              </w:tabs>
              <w:ind w:left="0"/>
              <w:rPr>
                <w:rFonts w:ascii="Rockwell" w:hAnsi="Rockwell"/>
                <w:sz w:val="22"/>
                <w:szCs w:val="22"/>
              </w:rPr>
            </w:pPr>
            <w:r>
              <w:rPr>
                <w:rFonts w:ascii="Rockwell" w:hAnsi="Rockwell"/>
                <w:sz w:val="22"/>
                <w:szCs w:val="22"/>
              </w:rPr>
              <w:t>Salt Lake City, UT  84114-1061)</w:t>
            </w:r>
          </w:p>
        </w:tc>
      </w:tr>
      <w:tr w:rsidR="00750514" w:rsidRPr="004C3D0C" w:rsidTr="006A4B2B">
        <w:tc>
          <w:tcPr>
            <w:tcW w:w="2178" w:type="dxa"/>
          </w:tcPr>
          <w:p w:rsidR="00750514" w:rsidRPr="004C3D0C" w:rsidRDefault="00750514" w:rsidP="006A4B2B">
            <w:pPr>
              <w:pStyle w:val="BlockText"/>
              <w:tabs>
                <w:tab w:val="left" w:pos="1890"/>
              </w:tabs>
              <w:ind w:left="0"/>
              <w:jc w:val="right"/>
              <w:rPr>
                <w:rFonts w:ascii="Rockwell" w:hAnsi="Rockwell"/>
                <w:sz w:val="22"/>
                <w:szCs w:val="22"/>
              </w:rPr>
            </w:pPr>
            <w:r w:rsidRPr="004C3D0C">
              <w:rPr>
                <w:rFonts w:ascii="Rockwell" w:hAnsi="Rockwell"/>
                <w:sz w:val="22"/>
                <w:szCs w:val="22"/>
              </w:rPr>
              <w:t>Telephone</w:t>
            </w:r>
          </w:p>
        </w:tc>
        <w:tc>
          <w:tcPr>
            <w:tcW w:w="7254" w:type="dxa"/>
          </w:tcPr>
          <w:p w:rsidR="00750514" w:rsidRPr="004C3D0C" w:rsidRDefault="00087353" w:rsidP="006A4B2B">
            <w:pPr>
              <w:pStyle w:val="BlockText"/>
              <w:tabs>
                <w:tab w:val="left" w:pos="1890"/>
              </w:tabs>
              <w:ind w:left="0"/>
              <w:rPr>
                <w:rFonts w:ascii="Rockwell" w:hAnsi="Rockwell"/>
                <w:sz w:val="22"/>
                <w:szCs w:val="22"/>
              </w:rPr>
            </w:pPr>
            <w:r>
              <w:rPr>
                <w:rFonts w:ascii="Rockwell" w:hAnsi="Rockwell"/>
                <w:sz w:val="22"/>
                <w:szCs w:val="22"/>
              </w:rPr>
              <w:t>801-538-3307</w:t>
            </w:r>
          </w:p>
        </w:tc>
      </w:tr>
      <w:tr w:rsidR="00750514" w:rsidRPr="004C3D0C" w:rsidTr="006A4B2B">
        <w:tc>
          <w:tcPr>
            <w:tcW w:w="2178" w:type="dxa"/>
          </w:tcPr>
          <w:p w:rsidR="00750514" w:rsidRPr="004C3D0C" w:rsidRDefault="00750514" w:rsidP="006A4B2B">
            <w:pPr>
              <w:pStyle w:val="BlockText"/>
              <w:tabs>
                <w:tab w:val="left" w:pos="1890"/>
              </w:tabs>
              <w:ind w:left="0"/>
              <w:jc w:val="right"/>
              <w:rPr>
                <w:rFonts w:ascii="Rockwell" w:hAnsi="Rockwell"/>
                <w:sz w:val="22"/>
                <w:szCs w:val="22"/>
              </w:rPr>
            </w:pPr>
            <w:r w:rsidRPr="004C3D0C">
              <w:rPr>
                <w:rFonts w:ascii="Rockwell" w:hAnsi="Rockwell"/>
                <w:sz w:val="22"/>
                <w:szCs w:val="22"/>
              </w:rPr>
              <w:t>Fax</w:t>
            </w:r>
          </w:p>
        </w:tc>
        <w:tc>
          <w:tcPr>
            <w:tcW w:w="7254" w:type="dxa"/>
          </w:tcPr>
          <w:p w:rsidR="00750514" w:rsidRPr="004C3D0C" w:rsidRDefault="00750514" w:rsidP="006A4B2B">
            <w:pPr>
              <w:pStyle w:val="BlockText"/>
              <w:tabs>
                <w:tab w:val="left" w:pos="1890"/>
              </w:tabs>
              <w:ind w:left="0"/>
              <w:rPr>
                <w:rFonts w:ascii="Rockwell" w:hAnsi="Rockwell"/>
                <w:sz w:val="22"/>
                <w:szCs w:val="22"/>
              </w:rPr>
            </w:pPr>
            <w:r>
              <w:rPr>
                <w:rFonts w:ascii="Rockwell" w:hAnsi="Rockwell"/>
                <w:sz w:val="22"/>
                <w:szCs w:val="22"/>
              </w:rPr>
              <w:t>801-538-3882</w:t>
            </w:r>
          </w:p>
        </w:tc>
      </w:tr>
      <w:tr w:rsidR="00750514" w:rsidRPr="004C3D0C" w:rsidTr="006A4B2B">
        <w:tc>
          <w:tcPr>
            <w:tcW w:w="2178" w:type="dxa"/>
          </w:tcPr>
          <w:p w:rsidR="00750514" w:rsidRPr="004C3D0C" w:rsidRDefault="00750514" w:rsidP="006A4B2B">
            <w:pPr>
              <w:pStyle w:val="BlockText"/>
              <w:tabs>
                <w:tab w:val="left" w:pos="1890"/>
              </w:tabs>
              <w:ind w:left="0"/>
              <w:jc w:val="right"/>
              <w:rPr>
                <w:rFonts w:ascii="Rockwell" w:hAnsi="Rockwell"/>
                <w:sz w:val="22"/>
                <w:szCs w:val="22"/>
              </w:rPr>
            </w:pPr>
            <w:r w:rsidRPr="004C3D0C">
              <w:rPr>
                <w:rFonts w:ascii="Rockwell" w:hAnsi="Rockwell"/>
                <w:sz w:val="22"/>
                <w:szCs w:val="22"/>
              </w:rPr>
              <w:t>E-mail</w:t>
            </w:r>
          </w:p>
        </w:tc>
        <w:tc>
          <w:tcPr>
            <w:tcW w:w="7254" w:type="dxa"/>
          </w:tcPr>
          <w:p w:rsidR="00750514" w:rsidRPr="004C3D0C" w:rsidRDefault="00087353" w:rsidP="006A4B2B">
            <w:pPr>
              <w:pStyle w:val="BlockText"/>
              <w:tabs>
                <w:tab w:val="left" w:pos="1890"/>
              </w:tabs>
              <w:ind w:left="0"/>
              <w:rPr>
                <w:rFonts w:ascii="Rockwell" w:hAnsi="Rockwell"/>
                <w:sz w:val="22"/>
                <w:szCs w:val="22"/>
              </w:rPr>
            </w:pPr>
            <w:r>
              <w:rPr>
                <w:rFonts w:ascii="Rockwell" w:hAnsi="Rockwell"/>
                <w:sz w:val="22"/>
                <w:szCs w:val="22"/>
              </w:rPr>
              <w:t>spencerh@utah.gov</w:t>
            </w:r>
            <w:r w:rsidRPr="004C3D0C">
              <w:rPr>
                <w:rFonts w:ascii="Rockwell" w:hAnsi="Rockwell"/>
                <w:sz w:val="22"/>
                <w:szCs w:val="22"/>
              </w:rPr>
              <w:t xml:space="preserve"> </w:t>
            </w:r>
          </w:p>
        </w:tc>
      </w:tr>
    </w:tbl>
    <w:p w:rsidR="00750514" w:rsidRDefault="00750514" w:rsidP="00750514">
      <w:pPr>
        <w:pStyle w:val="BlockText"/>
        <w:tabs>
          <w:tab w:val="left" w:pos="1890"/>
        </w:tabs>
        <w:ind w:left="720" w:hanging="992"/>
        <w:rPr>
          <w:rFonts w:ascii="Rockwell" w:hAnsi="Rockwell"/>
          <w:sz w:val="22"/>
          <w:szCs w:val="22"/>
        </w:rPr>
      </w:pPr>
    </w:p>
    <w:p w:rsidR="00240429" w:rsidRDefault="00750514" w:rsidP="00240429">
      <w:pPr>
        <w:pStyle w:val="BlockText"/>
        <w:tabs>
          <w:tab w:val="left" w:pos="1890"/>
        </w:tabs>
        <w:ind w:left="720" w:hanging="992"/>
        <w:rPr>
          <w:rFonts w:ascii="Rockwell" w:hAnsi="Rockwell"/>
          <w:sz w:val="22"/>
          <w:szCs w:val="22"/>
          <w:u w:val="single"/>
        </w:rPr>
      </w:pPr>
      <w:r w:rsidRPr="0026761B">
        <w:rPr>
          <w:rFonts w:ascii="Rockwell" w:hAnsi="Rockwell"/>
          <w:sz w:val="22"/>
          <w:szCs w:val="22"/>
        </w:rPr>
        <w:tab/>
      </w:r>
      <w:r w:rsidR="00240429">
        <w:rPr>
          <w:rFonts w:ascii="Rockwell" w:hAnsi="Rockwell"/>
          <w:sz w:val="22"/>
          <w:szCs w:val="22"/>
          <w:u w:val="single"/>
        </w:rPr>
        <w:t>Contractor</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240429" w:rsidTr="00240429">
        <w:tc>
          <w:tcPr>
            <w:tcW w:w="2178" w:type="dxa"/>
            <w:tcBorders>
              <w:top w:val="single" w:sz="4" w:space="0" w:color="000000"/>
              <w:left w:val="single" w:sz="4" w:space="0" w:color="000000"/>
              <w:bottom w:val="single" w:sz="4" w:space="0" w:color="000000"/>
              <w:right w:val="single" w:sz="4" w:space="0" w:color="000000"/>
            </w:tcBorders>
            <w:hideMark/>
          </w:tcPr>
          <w:p w:rsidR="00240429" w:rsidRDefault="00240429">
            <w:pPr>
              <w:pStyle w:val="BlockText"/>
              <w:tabs>
                <w:tab w:val="left" w:pos="1890"/>
              </w:tabs>
              <w:ind w:left="0"/>
              <w:jc w:val="right"/>
              <w:rPr>
                <w:rFonts w:ascii="Rockwell" w:hAnsi="Rockwell"/>
                <w:sz w:val="22"/>
                <w:szCs w:val="22"/>
              </w:rPr>
            </w:pPr>
            <w:r>
              <w:rPr>
                <w:rFonts w:ascii="Rockwell" w:hAnsi="Rockwell"/>
                <w:sz w:val="22"/>
                <w:szCs w:val="22"/>
              </w:rPr>
              <w:t>Name</w:t>
            </w:r>
          </w:p>
        </w:tc>
        <w:tc>
          <w:tcPr>
            <w:tcW w:w="7254" w:type="dxa"/>
            <w:tcBorders>
              <w:top w:val="single" w:sz="4" w:space="0" w:color="000000"/>
              <w:left w:val="single" w:sz="4" w:space="0" w:color="000000"/>
              <w:bottom w:val="single" w:sz="4" w:space="0" w:color="000000"/>
              <w:right w:val="single" w:sz="4" w:space="0" w:color="000000"/>
            </w:tcBorders>
            <w:hideMark/>
          </w:tcPr>
          <w:p w:rsidR="00240429" w:rsidRDefault="00240429">
            <w:pPr>
              <w:pStyle w:val="BlockText"/>
              <w:tabs>
                <w:tab w:val="left" w:pos="1890"/>
              </w:tabs>
              <w:ind w:left="0"/>
              <w:rPr>
                <w:rFonts w:ascii="Rockwell" w:hAnsi="Rockwell"/>
                <w:sz w:val="22"/>
                <w:szCs w:val="22"/>
              </w:rPr>
            </w:pPr>
            <w:r>
              <w:rPr>
                <w:rFonts w:ascii="Rockwell" w:hAnsi="Rockwell"/>
                <w:sz w:val="22"/>
                <w:szCs w:val="22"/>
              </w:rPr>
              <w:t>Sean Wilson</w:t>
            </w:r>
          </w:p>
        </w:tc>
      </w:tr>
      <w:tr w:rsidR="00240429" w:rsidTr="00240429">
        <w:tc>
          <w:tcPr>
            <w:tcW w:w="2178" w:type="dxa"/>
            <w:tcBorders>
              <w:top w:val="single" w:sz="4" w:space="0" w:color="000000"/>
              <w:left w:val="single" w:sz="4" w:space="0" w:color="000000"/>
              <w:bottom w:val="single" w:sz="4" w:space="0" w:color="000000"/>
              <w:right w:val="single" w:sz="4" w:space="0" w:color="000000"/>
            </w:tcBorders>
            <w:hideMark/>
          </w:tcPr>
          <w:p w:rsidR="00240429" w:rsidRDefault="00240429">
            <w:pPr>
              <w:pStyle w:val="BlockText"/>
              <w:tabs>
                <w:tab w:val="left" w:pos="1890"/>
              </w:tabs>
              <w:ind w:left="0"/>
              <w:jc w:val="right"/>
              <w:rPr>
                <w:rFonts w:ascii="Rockwell" w:hAnsi="Rockwell"/>
                <w:sz w:val="22"/>
                <w:szCs w:val="22"/>
              </w:rPr>
            </w:pPr>
            <w:r>
              <w:rPr>
                <w:rFonts w:ascii="Rockwell" w:hAnsi="Rockwell"/>
                <w:sz w:val="22"/>
                <w:szCs w:val="22"/>
              </w:rPr>
              <w:t>Address</w:t>
            </w:r>
          </w:p>
        </w:tc>
        <w:tc>
          <w:tcPr>
            <w:tcW w:w="7254" w:type="dxa"/>
            <w:tcBorders>
              <w:top w:val="single" w:sz="4" w:space="0" w:color="000000"/>
              <w:left w:val="single" w:sz="4" w:space="0" w:color="000000"/>
              <w:bottom w:val="single" w:sz="4" w:space="0" w:color="000000"/>
              <w:right w:val="single" w:sz="4" w:space="0" w:color="000000"/>
            </w:tcBorders>
            <w:hideMark/>
          </w:tcPr>
          <w:p w:rsidR="00240429" w:rsidRDefault="00240429">
            <w:pPr>
              <w:pStyle w:val="BlockText"/>
              <w:tabs>
                <w:tab w:val="left" w:pos="1890"/>
              </w:tabs>
              <w:ind w:left="0"/>
              <w:rPr>
                <w:rFonts w:ascii="Rockwell" w:hAnsi="Rockwell"/>
                <w:sz w:val="22"/>
                <w:szCs w:val="22"/>
              </w:rPr>
            </w:pPr>
            <w:r>
              <w:rPr>
                <w:rFonts w:ascii="Rockwell" w:hAnsi="Rockwell"/>
                <w:sz w:val="22"/>
                <w:szCs w:val="22"/>
              </w:rPr>
              <w:t>Day1 Solutions, Inc.</w:t>
            </w:r>
          </w:p>
          <w:p w:rsidR="00240429" w:rsidRDefault="00240429">
            <w:pPr>
              <w:pStyle w:val="BlockText"/>
              <w:tabs>
                <w:tab w:val="left" w:pos="1890"/>
              </w:tabs>
              <w:ind w:left="0"/>
              <w:rPr>
                <w:rFonts w:ascii="Rockwell" w:hAnsi="Rockwell"/>
                <w:sz w:val="22"/>
                <w:szCs w:val="22"/>
              </w:rPr>
            </w:pPr>
            <w:r>
              <w:rPr>
                <w:rFonts w:ascii="Rockwell" w:hAnsi="Rockwell"/>
                <w:sz w:val="22"/>
                <w:szCs w:val="22"/>
              </w:rPr>
              <w:t>1751 Pinnacle Dr. Suite 425</w:t>
            </w:r>
          </w:p>
          <w:p w:rsidR="00240429" w:rsidRDefault="00240429">
            <w:pPr>
              <w:pStyle w:val="BlockText"/>
              <w:tabs>
                <w:tab w:val="left" w:pos="1890"/>
              </w:tabs>
              <w:ind w:left="0"/>
              <w:rPr>
                <w:rFonts w:ascii="Rockwell" w:hAnsi="Rockwell"/>
                <w:sz w:val="22"/>
                <w:szCs w:val="22"/>
              </w:rPr>
            </w:pPr>
            <w:r>
              <w:rPr>
                <w:rFonts w:ascii="Rockwell" w:hAnsi="Rockwell"/>
                <w:sz w:val="22"/>
                <w:szCs w:val="22"/>
              </w:rPr>
              <w:t>McLean, VA  22102</w:t>
            </w:r>
          </w:p>
        </w:tc>
      </w:tr>
      <w:tr w:rsidR="00240429" w:rsidTr="00240429">
        <w:tc>
          <w:tcPr>
            <w:tcW w:w="2178" w:type="dxa"/>
            <w:tcBorders>
              <w:top w:val="single" w:sz="4" w:space="0" w:color="000000"/>
              <w:left w:val="single" w:sz="4" w:space="0" w:color="000000"/>
              <w:bottom w:val="single" w:sz="4" w:space="0" w:color="000000"/>
              <w:right w:val="single" w:sz="4" w:space="0" w:color="000000"/>
            </w:tcBorders>
            <w:hideMark/>
          </w:tcPr>
          <w:p w:rsidR="00240429" w:rsidRDefault="00240429">
            <w:pPr>
              <w:pStyle w:val="BlockText"/>
              <w:tabs>
                <w:tab w:val="left" w:pos="1890"/>
              </w:tabs>
              <w:ind w:left="0"/>
              <w:jc w:val="right"/>
              <w:rPr>
                <w:rFonts w:ascii="Rockwell" w:hAnsi="Rockwell"/>
                <w:sz w:val="22"/>
                <w:szCs w:val="22"/>
              </w:rPr>
            </w:pPr>
            <w:r>
              <w:rPr>
                <w:rFonts w:ascii="Rockwell" w:hAnsi="Rockwell"/>
                <w:sz w:val="22"/>
                <w:szCs w:val="22"/>
              </w:rPr>
              <w:t>Telephone</w:t>
            </w:r>
          </w:p>
        </w:tc>
        <w:tc>
          <w:tcPr>
            <w:tcW w:w="7254" w:type="dxa"/>
            <w:tcBorders>
              <w:top w:val="single" w:sz="4" w:space="0" w:color="000000"/>
              <w:left w:val="single" w:sz="4" w:space="0" w:color="000000"/>
              <w:bottom w:val="single" w:sz="4" w:space="0" w:color="000000"/>
              <w:right w:val="single" w:sz="4" w:space="0" w:color="000000"/>
            </w:tcBorders>
            <w:hideMark/>
          </w:tcPr>
          <w:p w:rsidR="00240429" w:rsidRDefault="00240429">
            <w:pPr>
              <w:pStyle w:val="BlockText"/>
              <w:tabs>
                <w:tab w:val="left" w:pos="1890"/>
              </w:tabs>
              <w:ind w:left="0"/>
              <w:rPr>
                <w:rFonts w:ascii="Rockwell" w:hAnsi="Rockwell"/>
                <w:sz w:val="22"/>
                <w:szCs w:val="22"/>
              </w:rPr>
            </w:pPr>
            <w:r>
              <w:rPr>
                <w:rFonts w:ascii="Rockwell" w:hAnsi="Rockwell"/>
                <w:b/>
                <w:bCs/>
                <w:sz w:val="22"/>
                <w:szCs w:val="22"/>
              </w:rPr>
              <w:t>C</w:t>
            </w:r>
            <w:r>
              <w:rPr>
                <w:rFonts w:ascii="Rockwell" w:hAnsi="Rockwell"/>
                <w:sz w:val="22"/>
                <w:szCs w:val="22"/>
              </w:rPr>
              <w:t>   757.729.4352   |  </w:t>
            </w:r>
            <w:r>
              <w:rPr>
                <w:rFonts w:ascii="Rockwell" w:hAnsi="Rockwell"/>
                <w:b/>
                <w:bCs/>
                <w:sz w:val="22"/>
                <w:szCs w:val="22"/>
              </w:rPr>
              <w:t>O</w:t>
            </w:r>
            <w:r>
              <w:rPr>
                <w:rFonts w:ascii="Rockwell" w:hAnsi="Rockwell"/>
                <w:sz w:val="22"/>
                <w:szCs w:val="22"/>
              </w:rPr>
              <w:t>  703.646.DAY1 ext. 414  </w:t>
            </w:r>
          </w:p>
        </w:tc>
      </w:tr>
      <w:tr w:rsidR="00240429" w:rsidTr="00240429">
        <w:tc>
          <w:tcPr>
            <w:tcW w:w="2178" w:type="dxa"/>
            <w:tcBorders>
              <w:top w:val="single" w:sz="4" w:space="0" w:color="000000"/>
              <w:left w:val="single" w:sz="4" w:space="0" w:color="000000"/>
              <w:bottom w:val="single" w:sz="4" w:space="0" w:color="000000"/>
              <w:right w:val="single" w:sz="4" w:space="0" w:color="000000"/>
            </w:tcBorders>
            <w:hideMark/>
          </w:tcPr>
          <w:p w:rsidR="00240429" w:rsidRDefault="00240429">
            <w:pPr>
              <w:pStyle w:val="BlockText"/>
              <w:tabs>
                <w:tab w:val="left" w:pos="1890"/>
              </w:tabs>
              <w:ind w:left="0"/>
              <w:jc w:val="right"/>
              <w:rPr>
                <w:rFonts w:ascii="Rockwell" w:hAnsi="Rockwell"/>
                <w:sz w:val="22"/>
                <w:szCs w:val="22"/>
              </w:rPr>
            </w:pPr>
            <w:r>
              <w:rPr>
                <w:rFonts w:ascii="Rockwell" w:hAnsi="Rockwell"/>
                <w:sz w:val="22"/>
                <w:szCs w:val="22"/>
              </w:rPr>
              <w:t>Fax</w:t>
            </w:r>
          </w:p>
        </w:tc>
        <w:tc>
          <w:tcPr>
            <w:tcW w:w="7254" w:type="dxa"/>
            <w:tcBorders>
              <w:top w:val="single" w:sz="4" w:space="0" w:color="000000"/>
              <w:left w:val="single" w:sz="4" w:space="0" w:color="000000"/>
              <w:bottom w:val="single" w:sz="4" w:space="0" w:color="000000"/>
              <w:right w:val="single" w:sz="4" w:space="0" w:color="000000"/>
            </w:tcBorders>
          </w:tcPr>
          <w:p w:rsidR="00240429" w:rsidRDefault="00240429">
            <w:pPr>
              <w:pStyle w:val="BlockText"/>
              <w:tabs>
                <w:tab w:val="left" w:pos="1890"/>
              </w:tabs>
              <w:ind w:left="0"/>
              <w:rPr>
                <w:rFonts w:ascii="Rockwell" w:hAnsi="Rockwell"/>
                <w:sz w:val="22"/>
                <w:szCs w:val="22"/>
              </w:rPr>
            </w:pPr>
          </w:p>
        </w:tc>
      </w:tr>
      <w:tr w:rsidR="00240429" w:rsidTr="00240429">
        <w:tc>
          <w:tcPr>
            <w:tcW w:w="2178" w:type="dxa"/>
            <w:tcBorders>
              <w:top w:val="single" w:sz="4" w:space="0" w:color="000000"/>
              <w:left w:val="single" w:sz="4" w:space="0" w:color="000000"/>
              <w:bottom w:val="single" w:sz="4" w:space="0" w:color="000000"/>
              <w:right w:val="single" w:sz="4" w:space="0" w:color="000000"/>
            </w:tcBorders>
            <w:hideMark/>
          </w:tcPr>
          <w:p w:rsidR="00240429" w:rsidRDefault="00240429">
            <w:pPr>
              <w:pStyle w:val="BlockText"/>
              <w:tabs>
                <w:tab w:val="left" w:pos="1890"/>
              </w:tabs>
              <w:ind w:left="0"/>
              <w:jc w:val="right"/>
              <w:rPr>
                <w:rFonts w:ascii="Rockwell" w:hAnsi="Rockwell"/>
                <w:sz w:val="22"/>
                <w:szCs w:val="22"/>
              </w:rPr>
            </w:pPr>
            <w:r>
              <w:rPr>
                <w:rFonts w:ascii="Rockwell" w:hAnsi="Rockwell"/>
                <w:sz w:val="22"/>
                <w:szCs w:val="22"/>
              </w:rPr>
              <w:t>E-mail</w:t>
            </w:r>
          </w:p>
        </w:tc>
        <w:tc>
          <w:tcPr>
            <w:tcW w:w="7254" w:type="dxa"/>
            <w:tcBorders>
              <w:top w:val="single" w:sz="4" w:space="0" w:color="000000"/>
              <w:left w:val="single" w:sz="4" w:space="0" w:color="000000"/>
              <w:bottom w:val="single" w:sz="4" w:space="0" w:color="000000"/>
              <w:right w:val="single" w:sz="4" w:space="0" w:color="000000"/>
            </w:tcBorders>
            <w:hideMark/>
          </w:tcPr>
          <w:p w:rsidR="00240429" w:rsidRDefault="00D017E4">
            <w:pPr>
              <w:pStyle w:val="BlockText"/>
              <w:tabs>
                <w:tab w:val="left" w:pos="1890"/>
              </w:tabs>
              <w:ind w:left="0"/>
              <w:rPr>
                <w:rFonts w:ascii="Rockwell" w:hAnsi="Rockwell"/>
                <w:sz w:val="22"/>
                <w:szCs w:val="22"/>
              </w:rPr>
            </w:pPr>
            <w:hyperlink r:id="rId7" w:history="1">
              <w:r w:rsidR="00240429">
                <w:rPr>
                  <w:rStyle w:val="Hyperlink"/>
                  <w:rFonts w:ascii="Rockwell" w:hAnsi="Rockwell"/>
                  <w:sz w:val="22"/>
                  <w:szCs w:val="22"/>
                </w:rPr>
                <w:t>sean@day1solutions.com</w:t>
              </w:r>
            </w:hyperlink>
          </w:p>
        </w:tc>
      </w:tr>
    </w:tbl>
    <w:p w:rsidR="00456A3F" w:rsidRDefault="00456A3F" w:rsidP="00240429">
      <w:pPr>
        <w:pStyle w:val="BlockText"/>
        <w:tabs>
          <w:tab w:val="left" w:pos="1890"/>
        </w:tabs>
        <w:ind w:left="720" w:hanging="992"/>
        <w:rPr>
          <w:rFonts w:ascii="Rockwell" w:hAnsi="Rockwell"/>
          <w:sz w:val="22"/>
          <w:szCs w:val="22"/>
        </w:rPr>
      </w:pPr>
    </w:p>
    <w:p w:rsidR="00456A3F" w:rsidRDefault="00456A3F" w:rsidP="00087353">
      <w:pPr>
        <w:pStyle w:val="BlockText"/>
        <w:tabs>
          <w:tab w:val="left" w:pos="1890"/>
        </w:tabs>
        <w:ind w:left="0"/>
        <w:rPr>
          <w:rFonts w:ascii="Rockwell" w:hAnsi="Rockwell"/>
          <w:sz w:val="22"/>
          <w:szCs w:val="22"/>
        </w:rPr>
      </w:pPr>
    </w:p>
    <w:p w:rsidR="00750514" w:rsidRDefault="00750514" w:rsidP="00750514">
      <w:pPr>
        <w:pStyle w:val="BlockText"/>
        <w:tabs>
          <w:tab w:val="left" w:pos="1890"/>
        </w:tabs>
        <w:ind w:left="720" w:hanging="992"/>
        <w:rPr>
          <w:rFonts w:ascii="Rockwell" w:hAnsi="Rockwell"/>
          <w:sz w:val="22"/>
          <w:szCs w:val="22"/>
        </w:rPr>
      </w:pPr>
    </w:p>
    <w:p w:rsidR="00750514" w:rsidRDefault="00750514" w:rsidP="00750514">
      <w:pPr>
        <w:pStyle w:val="BlockText"/>
        <w:tabs>
          <w:tab w:val="left" w:pos="1890"/>
        </w:tabs>
        <w:ind w:left="432" w:hanging="992"/>
        <w:jc w:val="left"/>
        <w:rPr>
          <w:rFonts w:ascii="Rockwell" w:hAnsi="Rockwell"/>
          <w:b/>
          <w:sz w:val="22"/>
          <w:szCs w:val="22"/>
        </w:rPr>
      </w:pPr>
      <w:r>
        <w:rPr>
          <w:rFonts w:ascii="Rockwell" w:hAnsi="Rockwell"/>
          <w:sz w:val="22"/>
          <w:szCs w:val="22"/>
        </w:rPr>
        <w:tab/>
        <w:t xml:space="preserve">       </w:t>
      </w:r>
      <w:r>
        <w:rPr>
          <w:rFonts w:ascii="Rockwell" w:hAnsi="Rockwell"/>
          <w:sz w:val="22"/>
          <w:szCs w:val="22"/>
          <w:u w:val="single"/>
        </w:rPr>
        <w:t>Participating Entity</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750514" w:rsidRPr="004C3D0C" w:rsidTr="006A4B2B">
        <w:tc>
          <w:tcPr>
            <w:tcW w:w="2178" w:type="dxa"/>
          </w:tcPr>
          <w:p w:rsidR="00750514" w:rsidRPr="004C3D0C" w:rsidRDefault="00750514" w:rsidP="006A4B2B">
            <w:pPr>
              <w:pStyle w:val="BlockText"/>
              <w:tabs>
                <w:tab w:val="left" w:pos="1890"/>
              </w:tabs>
              <w:ind w:left="0"/>
              <w:rPr>
                <w:rFonts w:ascii="Rockwell" w:hAnsi="Rockwell"/>
                <w:sz w:val="22"/>
                <w:szCs w:val="22"/>
              </w:rPr>
            </w:pPr>
            <w:r w:rsidRPr="004C3D0C">
              <w:rPr>
                <w:rFonts w:ascii="Rockwell" w:hAnsi="Rockwell"/>
                <w:sz w:val="22"/>
                <w:szCs w:val="22"/>
              </w:rPr>
              <w:t xml:space="preserve">          Name</w:t>
            </w:r>
            <w:r w:rsidRPr="004C3D0C">
              <w:rPr>
                <w:rFonts w:ascii="Rockwell" w:hAnsi="Rockwell"/>
                <w:b/>
                <w:sz w:val="22"/>
                <w:szCs w:val="22"/>
              </w:rPr>
              <w:tab/>
            </w:r>
          </w:p>
        </w:tc>
        <w:tc>
          <w:tcPr>
            <w:tcW w:w="7254" w:type="dxa"/>
          </w:tcPr>
          <w:p w:rsidR="00750514" w:rsidRPr="004C3D0C" w:rsidRDefault="00456A3F" w:rsidP="006A4B2B">
            <w:pPr>
              <w:pStyle w:val="BlockText"/>
              <w:tabs>
                <w:tab w:val="left" w:pos="1890"/>
              </w:tabs>
              <w:ind w:left="0"/>
              <w:rPr>
                <w:rFonts w:ascii="Rockwell" w:hAnsi="Rockwell"/>
                <w:sz w:val="22"/>
                <w:szCs w:val="22"/>
              </w:rPr>
            </w:pPr>
            <w:r>
              <w:rPr>
                <w:rFonts w:ascii="Rockwell" w:hAnsi="Rockwell"/>
                <w:sz w:val="22"/>
                <w:szCs w:val="22"/>
              </w:rPr>
              <w:t xml:space="preserve">Michael </w:t>
            </w:r>
            <w:proofErr w:type="spellStart"/>
            <w:r>
              <w:rPr>
                <w:rFonts w:ascii="Rockwell" w:hAnsi="Rockwell"/>
                <w:sz w:val="22"/>
                <w:szCs w:val="22"/>
              </w:rPr>
              <w:t>Meinl</w:t>
            </w:r>
            <w:proofErr w:type="spellEnd"/>
            <w:r w:rsidR="00781F4C">
              <w:rPr>
                <w:rFonts w:ascii="Rockwell" w:hAnsi="Rockwell"/>
                <w:sz w:val="22"/>
                <w:szCs w:val="22"/>
              </w:rPr>
              <w:t>, Assistant Director of Procurement</w:t>
            </w:r>
          </w:p>
        </w:tc>
      </w:tr>
      <w:tr w:rsidR="00750514" w:rsidRPr="004C3D0C" w:rsidTr="006A4B2B">
        <w:tc>
          <w:tcPr>
            <w:tcW w:w="2178" w:type="dxa"/>
          </w:tcPr>
          <w:p w:rsidR="00750514" w:rsidRPr="004C3D0C" w:rsidRDefault="00750514" w:rsidP="006A4B2B">
            <w:pPr>
              <w:pStyle w:val="BlockText"/>
              <w:tabs>
                <w:tab w:val="left" w:pos="1890"/>
              </w:tabs>
              <w:ind w:left="0"/>
              <w:jc w:val="right"/>
              <w:rPr>
                <w:rFonts w:ascii="Rockwell" w:hAnsi="Rockwell"/>
                <w:sz w:val="22"/>
                <w:szCs w:val="22"/>
              </w:rPr>
            </w:pPr>
            <w:r w:rsidRPr="004C3D0C">
              <w:rPr>
                <w:rFonts w:ascii="Rockwell" w:hAnsi="Rockwell"/>
                <w:sz w:val="22"/>
                <w:szCs w:val="22"/>
              </w:rPr>
              <w:t>Address</w:t>
            </w:r>
          </w:p>
        </w:tc>
        <w:tc>
          <w:tcPr>
            <w:tcW w:w="7254" w:type="dxa"/>
          </w:tcPr>
          <w:p w:rsidR="00750514" w:rsidRDefault="00456A3F" w:rsidP="006A4B2B">
            <w:pPr>
              <w:pStyle w:val="BlockText"/>
              <w:tabs>
                <w:tab w:val="left" w:pos="1890"/>
              </w:tabs>
              <w:ind w:left="0"/>
              <w:rPr>
                <w:rFonts w:ascii="Rockwell" w:hAnsi="Rockwell"/>
                <w:sz w:val="22"/>
                <w:szCs w:val="22"/>
              </w:rPr>
            </w:pPr>
            <w:r>
              <w:rPr>
                <w:rFonts w:ascii="Rockwell" w:hAnsi="Rockwell"/>
                <w:sz w:val="22"/>
                <w:szCs w:val="22"/>
              </w:rPr>
              <w:t>Maryland Department of Information Technology</w:t>
            </w:r>
          </w:p>
          <w:p w:rsidR="00456A3F" w:rsidRDefault="00456A3F" w:rsidP="006A4B2B">
            <w:pPr>
              <w:pStyle w:val="BlockText"/>
              <w:tabs>
                <w:tab w:val="left" w:pos="1890"/>
              </w:tabs>
              <w:ind w:left="0"/>
              <w:rPr>
                <w:rFonts w:ascii="Rockwell" w:hAnsi="Rockwell"/>
                <w:sz w:val="22"/>
                <w:szCs w:val="22"/>
              </w:rPr>
            </w:pPr>
            <w:r>
              <w:rPr>
                <w:rFonts w:ascii="Rockwell" w:hAnsi="Rockwell"/>
                <w:sz w:val="22"/>
                <w:szCs w:val="22"/>
              </w:rPr>
              <w:t>45 Calvert Street</w:t>
            </w:r>
          </w:p>
          <w:p w:rsidR="00456A3F" w:rsidRPr="004C3D0C" w:rsidRDefault="00456A3F" w:rsidP="006A4B2B">
            <w:pPr>
              <w:pStyle w:val="BlockText"/>
              <w:tabs>
                <w:tab w:val="left" w:pos="1890"/>
              </w:tabs>
              <w:ind w:left="0"/>
              <w:rPr>
                <w:rFonts w:ascii="Rockwell" w:hAnsi="Rockwell"/>
                <w:sz w:val="22"/>
                <w:szCs w:val="22"/>
              </w:rPr>
            </w:pPr>
            <w:r>
              <w:rPr>
                <w:rFonts w:ascii="Rockwell" w:hAnsi="Rockwell"/>
                <w:sz w:val="22"/>
                <w:szCs w:val="22"/>
              </w:rPr>
              <w:t>Annapolis, MD 21401</w:t>
            </w:r>
          </w:p>
        </w:tc>
      </w:tr>
      <w:tr w:rsidR="00750514" w:rsidRPr="004C3D0C" w:rsidTr="006A4B2B">
        <w:tc>
          <w:tcPr>
            <w:tcW w:w="2178" w:type="dxa"/>
          </w:tcPr>
          <w:p w:rsidR="00750514" w:rsidRPr="004C3D0C" w:rsidRDefault="00750514" w:rsidP="006A4B2B">
            <w:pPr>
              <w:pStyle w:val="BlockText"/>
              <w:tabs>
                <w:tab w:val="left" w:pos="1890"/>
              </w:tabs>
              <w:ind w:left="0"/>
              <w:jc w:val="right"/>
              <w:rPr>
                <w:rFonts w:ascii="Rockwell" w:hAnsi="Rockwell"/>
                <w:sz w:val="22"/>
                <w:szCs w:val="22"/>
              </w:rPr>
            </w:pPr>
            <w:r w:rsidRPr="004C3D0C">
              <w:rPr>
                <w:rFonts w:ascii="Rockwell" w:hAnsi="Rockwell"/>
                <w:sz w:val="22"/>
                <w:szCs w:val="22"/>
              </w:rPr>
              <w:t>Telephone</w:t>
            </w:r>
          </w:p>
        </w:tc>
        <w:tc>
          <w:tcPr>
            <w:tcW w:w="7254" w:type="dxa"/>
          </w:tcPr>
          <w:p w:rsidR="00750514" w:rsidRPr="004C3D0C" w:rsidRDefault="00456A3F" w:rsidP="006A4B2B">
            <w:pPr>
              <w:pStyle w:val="BlockText"/>
              <w:tabs>
                <w:tab w:val="left" w:pos="1890"/>
              </w:tabs>
              <w:ind w:left="0"/>
              <w:rPr>
                <w:rFonts w:ascii="Rockwell" w:hAnsi="Rockwell"/>
                <w:sz w:val="22"/>
                <w:szCs w:val="22"/>
              </w:rPr>
            </w:pPr>
            <w:r>
              <w:rPr>
                <w:rFonts w:ascii="Rockwell" w:hAnsi="Rockwell"/>
                <w:sz w:val="22"/>
                <w:szCs w:val="22"/>
              </w:rPr>
              <w:t>(410) 260-7179</w:t>
            </w:r>
          </w:p>
        </w:tc>
      </w:tr>
      <w:tr w:rsidR="00750514" w:rsidRPr="004C3D0C" w:rsidTr="006A4B2B">
        <w:tc>
          <w:tcPr>
            <w:tcW w:w="2178" w:type="dxa"/>
          </w:tcPr>
          <w:p w:rsidR="00750514" w:rsidRPr="004C3D0C" w:rsidRDefault="00750514" w:rsidP="006A4B2B">
            <w:pPr>
              <w:pStyle w:val="BlockText"/>
              <w:tabs>
                <w:tab w:val="left" w:pos="1890"/>
              </w:tabs>
              <w:ind w:left="0"/>
              <w:jc w:val="right"/>
              <w:rPr>
                <w:rFonts w:ascii="Rockwell" w:hAnsi="Rockwell"/>
                <w:sz w:val="22"/>
                <w:szCs w:val="22"/>
              </w:rPr>
            </w:pPr>
            <w:r w:rsidRPr="004C3D0C">
              <w:rPr>
                <w:rFonts w:ascii="Rockwell" w:hAnsi="Rockwell"/>
                <w:sz w:val="22"/>
                <w:szCs w:val="22"/>
              </w:rPr>
              <w:t>Fax</w:t>
            </w:r>
          </w:p>
        </w:tc>
        <w:tc>
          <w:tcPr>
            <w:tcW w:w="7254" w:type="dxa"/>
          </w:tcPr>
          <w:p w:rsidR="00750514" w:rsidRPr="004C3D0C" w:rsidRDefault="00456A3F" w:rsidP="006A4B2B">
            <w:pPr>
              <w:pStyle w:val="BlockText"/>
              <w:tabs>
                <w:tab w:val="left" w:pos="1890"/>
              </w:tabs>
              <w:ind w:left="0"/>
              <w:rPr>
                <w:rFonts w:ascii="Rockwell" w:hAnsi="Rockwell"/>
                <w:sz w:val="22"/>
                <w:szCs w:val="22"/>
              </w:rPr>
            </w:pPr>
            <w:r>
              <w:rPr>
                <w:rFonts w:ascii="Rockwell" w:hAnsi="Rockwell"/>
                <w:sz w:val="22"/>
                <w:szCs w:val="22"/>
              </w:rPr>
              <w:t>N/A</w:t>
            </w:r>
          </w:p>
        </w:tc>
      </w:tr>
      <w:tr w:rsidR="00750514" w:rsidRPr="004C3D0C" w:rsidTr="006A4B2B">
        <w:tc>
          <w:tcPr>
            <w:tcW w:w="2178" w:type="dxa"/>
          </w:tcPr>
          <w:p w:rsidR="00750514" w:rsidRPr="004C3D0C" w:rsidRDefault="00750514" w:rsidP="006A4B2B">
            <w:pPr>
              <w:pStyle w:val="BlockText"/>
              <w:tabs>
                <w:tab w:val="left" w:pos="1890"/>
              </w:tabs>
              <w:ind w:left="0"/>
              <w:jc w:val="right"/>
              <w:rPr>
                <w:rFonts w:ascii="Rockwell" w:hAnsi="Rockwell"/>
                <w:sz w:val="22"/>
                <w:szCs w:val="22"/>
              </w:rPr>
            </w:pPr>
            <w:r w:rsidRPr="004C3D0C">
              <w:rPr>
                <w:rFonts w:ascii="Rockwell" w:hAnsi="Rockwell"/>
                <w:sz w:val="22"/>
                <w:szCs w:val="22"/>
              </w:rPr>
              <w:t>E-mail</w:t>
            </w:r>
          </w:p>
        </w:tc>
        <w:tc>
          <w:tcPr>
            <w:tcW w:w="7254" w:type="dxa"/>
          </w:tcPr>
          <w:p w:rsidR="00750514" w:rsidRPr="004C3D0C" w:rsidRDefault="00456A3F" w:rsidP="006A4B2B">
            <w:pPr>
              <w:pStyle w:val="BlockText"/>
              <w:tabs>
                <w:tab w:val="left" w:pos="1890"/>
              </w:tabs>
              <w:ind w:left="0"/>
              <w:rPr>
                <w:rFonts w:ascii="Rockwell" w:hAnsi="Rockwell"/>
                <w:sz w:val="22"/>
                <w:szCs w:val="22"/>
              </w:rPr>
            </w:pPr>
            <w:r>
              <w:rPr>
                <w:rFonts w:ascii="Rockwell" w:hAnsi="Rockwell"/>
                <w:sz w:val="22"/>
                <w:szCs w:val="22"/>
              </w:rPr>
              <w:t>Michael.Meinl@maryland.gov</w:t>
            </w:r>
          </w:p>
        </w:tc>
      </w:tr>
    </w:tbl>
    <w:p w:rsidR="00750514" w:rsidRDefault="00750514" w:rsidP="00750514">
      <w:pPr>
        <w:pStyle w:val="BlockText"/>
        <w:tabs>
          <w:tab w:val="left" w:pos="1890"/>
        </w:tabs>
        <w:ind w:left="432" w:hanging="992"/>
        <w:jc w:val="left"/>
        <w:rPr>
          <w:rFonts w:ascii="Rockwell" w:hAnsi="Rockwell"/>
          <w:b/>
          <w:sz w:val="22"/>
          <w:szCs w:val="22"/>
        </w:rPr>
      </w:pPr>
    </w:p>
    <w:p w:rsidR="00750514" w:rsidRPr="00525AE7" w:rsidRDefault="00750514" w:rsidP="00750514">
      <w:pPr>
        <w:pStyle w:val="BlockText"/>
        <w:tabs>
          <w:tab w:val="left" w:pos="1890"/>
        </w:tabs>
        <w:ind w:left="432" w:hanging="992"/>
        <w:jc w:val="left"/>
        <w:rPr>
          <w:rFonts w:ascii="Rockwell" w:hAnsi="Rockwell"/>
          <w:b/>
          <w:sz w:val="22"/>
          <w:szCs w:val="22"/>
          <w:highlight w:val="yellow"/>
          <w:u w:val="single"/>
        </w:rPr>
      </w:pPr>
      <w:r>
        <w:rPr>
          <w:rFonts w:ascii="Rockwell" w:hAnsi="Rockwell"/>
          <w:sz w:val="22"/>
          <w:szCs w:val="22"/>
        </w:rPr>
        <w:tab/>
        <w:t xml:space="preserve">       </w:t>
      </w:r>
      <w:r w:rsidRPr="00525AE7">
        <w:rPr>
          <w:rFonts w:ascii="Rockwell" w:hAnsi="Rockwell"/>
          <w:sz w:val="22"/>
          <w:szCs w:val="22"/>
          <w:highlight w:val="yellow"/>
          <w:u w:val="single"/>
        </w:rPr>
        <w:t>Engaging Entity</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750514" w:rsidRPr="00525AE7" w:rsidTr="006A4B2B">
        <w:tc>
          <w:tcPr>
            <w:tcW w:w="2178" w:type="dxa"/>
          </w:tcPr>
          <w:p w:rsidR="00750514" w:rsidRPr="00525AE7" w:rsidRDefault="00750514" w:rsidP="006A4B2B">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 xml:space="preserve">          Name</w:t>
            </w:r>
            <w:r w:rsidRPr="00525AE7">
              <w:rPr>
                <w:rFonts w:ascii="Rockwell" w:hAnsi="Rockwell"/>
                <w:b/>
                <w:sz w:val="22"/>
                <w:szCs w:val="22"/>
                <w:highlight w:val="yellow"/>
              </w:rPr>
              <w:tab/>
            </w:r>
          </w:p>
        </w:tc>
        <w:tc>
          <w:tcPr>
            <w:tcW w:w="7254" w:type="dxa"/>
          </w:tcPr>
          <w:p w:rsidR="00750514" w:rsidRPr="00525AE7" w:rsidRDefault="00781F4C" w:rsidP="006A4B2B">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 xml:space="preserve">Dave </w:t>
            </w:r>
            <w:proofErr w:type="spellStart"/>
            <w:r w:rsidRPr="00525AE7">
              <w:rPr>
                <w:rFonts w:ascii="Rockwell" w:hAnsi="Rockwell"/>
                <w:sz w:val="22"/>
                <w:szCs w:val="22"/>
                <w:highlight w:val="yellow"/>
              </w:rPr>
              <w:t>Delgaudio</w:t>
            </w:r>
            <w:proofErr w:type="spellEnd"/>
            <w:r w:rsidRPr="00525AE7">
              <w:rPr>
                <w:rFonts w:ascii="Rockwell" w:hAnsi="Rockwell"/>
                <w:sz w:val="22"/>
                <w:szCs w:val="22"/>
                <w:highlight w:val="yellow"/>
              </w:rPr>
              <w:t>, Server and Storage Services Manager</w:t>
            </w:r>
          </w:p>
        </w:tc>
      </w:tr>
      <w:tr w:rsidR="00750514" w:rsidRPr="00525AE7" w:rsidTr="006A4B2B">
        <w:tc>
          <w:tcPr>
            <w:tcW w:w="2178" w:type="dxa"/>
          </w:tcPr>
          <w:p w:rsidR="00750514" w:rsidRPr="00525AE7" w:rsidRDefault="00750514" w:rsidP="006A4B2B">
            <w:pPr>
              <w:pStyle w:val="BlockText"/>
              <w:tabs>
                <w:tab w:val="left" w:pos="1890"/>
              </w:tabs>
              <w:ind w:left="0"/>
              <w:jc w:val="right"/>
              <w:rPr>
                <w:rFonts w:ascii="Rockwell" w:hAnsi="Rockwell"/>
                <w:sz w:val="22"/>
                <w:szCs w:val="22"/>
                <w:highlight w:val="yellow"/>
              </w:rPr>
            </w:pPr>
            <w:r w:rsidRPr="00525AE7">
              <w:rPr>
                <w:rFonts w:ascii="Rockwell" w:hAnsi="Rockwell"/>
                <w:sz w:val="22"/>
                <w:szCs w:val="22"/>
                <w:highlight w:val="yellow"/>
              </w:rPr>
              <w:t>Address</w:t>
            </w:r>
          </w:p>
        </w:tc>
        <w:tc>
          <w:tcPr>
            <w:tcW w:w="7254" w:type="dxa"/>
          </w:tcPr>
          <w:p w:rsidR="00991B47" w:rsidRPr="00525AE7" w:rsidRDefault="00991B47" w:rsidP="00991B47">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Maryland Department of Information Technology</w:t>
            </w:r>
          </w:p>
          <w:p w:rsidR="00991B47" w:rsidRPr="00525AE7" w:rsidRDefault="00991B47" w:rsidP="00991B47">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45 Calvert Street</w:t>
            </w:r>
          </w:p>
          <w:p w:rsidR="00750514" w:rsidRPr="00525AE7" w:rsidRDefault="00991B47" w:rsidP="00991B47">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Annapolis, MD 21401</w:t>
            </w:r>
          </w:p>
        </w:tc>
      </w:tr>
      <w:tr w:rsidR="00750514" w:rsidRPr="00525AE7" w:rsidTr="006A4B2B">
        <w:tc>
          <w:tcPr>
            <w:tcW w:w="2178" w:type="dxa"/>
          </w:tcPr>
          <w:p w:rsidR="00750514" w:rsidRPr="00525AE7" w:rsidRDefault="00750514" w:rsidP="006A4B2B">
            <w:pPr>
              <w:pStyle w:val="BlockText"/>
              <w:tabs>
                <w:tab w:val="left" w:pos="1890"/>
              </w:tabs>
              <w:ind w:left="0"/>
              <w:jc w:val="right"/>
              <w:rPr>
                <w:rFonts w:ascii="Rockwell" w:hAnsi="Rockwell"/>
                <w:sz w:val="22"/>
                <w:szCs w:val="22"/>
                <w:highlight w:val="yellow"/>
              </w:rPr>
            </w:pPr>
            <w:r w:rsidRPr="00525AE7">
              <w:rPr>
                <w:rFonts w:ascii="Rockwell" w:hAnsi="Rockwell"/>
                <w:sz w:val="22"/>
                <w:szCs w:val="22"/>
                <w:highlight w:val="yellow"/>
              </w:rPr>
              <w:t>Telephone</w:t>
            </w:r>
          </w:p>
        </w:tc>
        <w:tc>
          <w:tcPr>
            <w:tcW w:w="7254" w:type="dxa"/>
          </w:tcPr>
          <w:p w:rsidR="00750514" w:rsidRPr="00525AE7" w:rsidRDefault="00781F4C" w:rsidP="006A4B2B">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(410) 260-6289</w:t>
            </w:r>
          </w:p>
        </w:tc>
      </w:tr>
      <w:tr w:rsidR="00750514" w:rsidRPr="00525AE7" w:rsidTr="006A4B2B">
        <w:tc>
          <w:tcPr>
            <w:tcW w:w="2178" w:type="dxa"/>
          </w:tcPr>
          <w:p w:rsidR="00750514" w:rsidRPr="00525AE7" w:rsidRDefault="00750514" w:rsidP="006A4B2B">
            <w:pPr>
              <w:pStyle w:val="BlockText"/>
              <w:tabs>
                <w:tab w:val="left" w:pos="1890"/>
              </w:tabs>
              <w:ind w:left="0"/>
              <w:jc w:val="right"/>
              <w:rPr>
                <w:rFonts w:ascii="Rockwell" w:hAnsi="Rockwell"/>
                <w:sz w:val="22"/>
                <w:szCs w:val="22"/>
                <w:highlight w:val="yellow"/>
              </w:rPr>
            </w:pPr>
            <w:r w:rsidRPr="00525AE7">
              <w:rPr>
                <w:rFonts w:ascii="Rockwell" w:hAnsi="Rockwell"/>
                <w:sz w:val="22"/>
                <w:szCs w:val="22"/>
                <w:highlight w:val="yellow"/>
              </w:rPr>
              <w:t>Fax</w:t>
            </w:r>
          </w:p>
        </w:tc>
        <w:tc>
          <w:tcPr>
            <w:tcW w:w="7254" w:type="dxa"/>
          </w:tcPr>
          <w:p w:rsidR="00750514" w:rsidRPr="00525AE7" w:rsidRDefault="00781F4C" w:rsidP="006A4B2B">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N/A</w:t>
            </w:r>
          </w:p>
        </w:tc>
      </w:tr>
      <w:tr w:rsidR="00750514" w:rsidRPr="00525AE7" w:rsidTr="006A4B2B">
        <w:tc>
          <w:tcPr>
            <w:tcW w:w="2178" w:type="dxa"/>
          </w:tcPr>
          <w:p w:rsidR="00750514" w:rsidRPr="00525AE7" w:rsidRDefault="00750514" w:rsidP="006A4B2B">
            <w:pPr>
              <w:pStyle w:val="BlockText"/>
              <w:tabs>
                <w:tab w:val="left" w:pos="1890"/>
              </w:tabs>
              <w:ind w:left="0"/>
              <w:jc w:val="right"/>
              <w:rPr>
                <w:rFonts w:ascii="Rockwell" w:hAnsi="Rockwell"/>
                <w:sz w:val="22"/>
                <w:szCs w:val="22"/>
                <w:highlight w:val="yellow"/>
              </w:rPr>
            </w:pPr>
            <w:r w:rsidRPr="00525AE7">
              <w:rPr>
                <w:rFonts w:ascii="Rockwell" w:hAnsi="Rockwell"/>
                <w:sz w:val="22"/>
                <w:szCs w:val="22"/>
                <w:highlight w:val="yellow"/>
              </w:rPr>
              <w:t>E-mail</w:t>
            </w:r>
          </w:p>
        </w:tc>
        <w:tc>
          <w:tcPr>
            <w:tcW w:w="7254" w:type="dxa"/>
          </w:tcPr>
          <w:p w:rsidR="00750514" w:rsidRPr="00525AE7" w:rsidRDefault="00D017E4" w:rsidP="006A4B2B">
            <w:pPr>
              <w:pStyle w:val="BlockText"/>
              <w:tabs>
                <w:tab w:val="left" w:pos="1890"/>
              </w:tabs>
              <w:ind w:left="0"/>
              <w:rPr>
                <w:rFonts w:ascii="Rockwell" w:hAnsi="Rockwell"/>
                <w:sz w:val="22"/>
                <w:szCs w:val="22"/>
                <w:highlight w:val="yellow"/>
              </w:rPr>
            </w:pPr>
            <w:hyperlink r:id="rId8" w:tgtFrame="_blank" w:history="1">
              <w:r w:rsidR="00781F4C" w:rsidRPr="00525AE7">
                <w:rPr>
                  <w:rStyle w:val="Hyperlink"/>
                  <w:rFonts w:ascii="Rockwell" w:hAnsi="Rockwell"/>
                  <w:sz w:val="22"/>
                  <w:szCs w:val="22"/>
                  <w:highlight w:val="yellow"/>
                </w:rPr>
                <w:t>dave.delgaudio@maryland.gov</w:t>
              </w:r>
            </w:hyperlink>
          </w:p>
        </w:tc>
      </w:tr>
    </w:tbl>
    <w:p w:rsidR="00750514" w:rsidRPr="00525AE7" w:rsidRDefault="00750514" w:rsidP="00750514">
      <w:pPr>
        <w:pStyle w:val="BlockText"/>
        <w:tabs>
          <w:tab w:val="left" w:pos="1890"/>
        </w:tabs>
        <w:ind w:left="432" w:hanging="992"/>
        <w:jc w:val="left"/>
        <w:rPr>
          <w:rFonts w:ascii="Rockwell" w:hAnsi="Rockwell"/>
          <w:sz w:val="22"/>
          <w:szCs w:val="22"/>
          <w:highlight w:val="yellow"/>
        </w:rPr>
      </w:pPr>
      <w:r w:rsidRPr="00525AE7">
        <w:rPr>
          <w:rFonts w:ascii="Rockwell" w:hAnsi="Rockwell"/>
          <w:sz w:val="22"/>
          <w:szCs w:val="22"/>
          <w:highlight w:val="yellow"/>
        </w:rPr>
        <w:t xml:space="preserve">       </w:t>
      </w:r>
      <w:r w:rsidRPr="00525AE7">
        <w:rPr>
          <w:rFonts w:ascii="Rockwell" w:hAnsi="Rockwell"/>
          <w:sz w:val="22"/>
          <w:szCs w:val="22"/>
          <w:highlight w:val="yellow"/>
        </w:rPr>
        <w:tab/>
        <w:t xml:space="preserve">    </w:t>
      </w:r>
    </w:p>
    <w:p w:rsidR="00750514" w:rsidRPr="00525AE7" w:rsidRDefault="00750514" w:rsidP="00750514">
      <w:pPr>
        <w:pStyle w:val="BlockText"/>
        <w:tabs>
          <w:tab w:val="left" w:pos="1890"/>
        </w:tabs>
        <w:ind w:left="432" w:hanging="992"/>
        <w:jc w:val="left"/>
        <w:rPr>
          <w:rFonts w:ascii="Rockwell" w:hAnsi="Rockwell"/>
          <w:b/>
          <w:sz w:val="22"/>
          <w:szCs w:val="22"/>
          <w:highlight w:val="yellow"/>
          <w:u w:val="single"/>
        </w:rPr>
      </w:pPr>
      <w:r w:rsidRPr="00525AE7">
        <w:rPr>
          <w:rFonts w:ascii="Rockwell" w:hAnsi="Rockwell"/>
          <w:sz w:val="22"/>
          <w:szCs w:val="22"/>
          <w:highlight w:val="yellow"/>
        </w:rPr>
        <w:tab/>
        <w:t xml:space="preserve">       </w:t>
      </w:r>
      <w:r w:rsidRPr="00525AE7">
        <w:rPr>
          <w:rFonts w:ascii="Rockwell" w:hAnsi="Rockwell"/>
          <w:sz w:val="22"/>
          <w:szCs w:val="22"/>
          <w:highlight w:val="yellow"/>
          <w:u w:val="single"/>
        </w:rPr>
        <w:t>Engaging Entity Billing Contact Information</w:t>
      </w:r>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78"/>
        <w:gridCol w:w="7254"/>
      </w:tblGrid>
      <w:tr w:rsidR="00750514" w:rsidRPr="00525AE7" w:rsidTr="006A4B2B">
        <w:tc>
          <w:tcPr>
            <w:tcW w:w="2178" w:type="dxa"/>
          </w:tcPr>
          <w:p w:rsidR="00750514" w:rsidRPr="00525AE7" w:rsidRDefault="00750514" w:rsidP="006A4B2B">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 xml:space="preserve">          Name</w:t>
            </w:r>
            <w:r w:rsidRPr="00525AE7">
              <w:rPr>
                <w:rFonts w:ascii="Rockwell" w:hAnsi="Rockwell"/>
                <w:b/>
                <w:sz w:val="22"/>
                <w:szCs w:val="22"/>
                <w:highlight w:val="yellow"/>
              </w:rPr>
              <w:tab/>
            </w:r>
          </w:p>
        </w:tc>
        <w:tc>
          <w:tcPr>
            <w:tcW w:w="7254" w:type="dxa"/>
          </w:tcPr>
          <w:p w:rsidR="00750514" w:rsidRPr="00525AE7" w:rsidRDefault="00781F4C" w:rsidP="006A4B2B">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James Appel, Executive Financial Officer</w:t>
            </w:r>
          </w:p>
        </w:tc>
      </w:tr>
      <w:tr w:rsidR="00750514" w:rsidRPr="00525AE7" w:rsidTr="006A4B2B">
        <w:tc>
          <w:tcPr>
            <w:tcW w:w="2178" w:type="dxa"/>
          </w:tcPr>
          <w:p w:rsidR="00750514" w:rsidRPr="00525AE7" w:rsidRDefault="00750514" w:rsidP="006A4B2B">
            <w:pPr>
              <w:pStyle w:val="BlockText"/>
              <w:tabs>
                <w:tab w:val="left" w:pos="1890"/>
              </w:tabs>
              <w:ind w:left="0"/>
              <w:jc w:val="right"/>
              <w:rPr>
                <w:rFonts w:ascii="Rockwell" w:hAnsi="Rockwell"/>
                <w:sz w:val="22"/>
                <w:szCs w:val="22"/>
                <w:highlight w:val="yellow"/>
              </w:rPr>
            </w:pPr>
            <w:r w:rsidRPr="00525AE7">
              <w:rPr>
                <w:rFonts w:ascii="Rockwell" w:hAnsi="Rockwell"/>
                <w:sz w:val="22"/>
                <w:szCs w:val="22"/>
                <w:highlight w:val="yellow"/>
              </w:rPr>
              <w:t>Address</w:t>
            </w:r>
          </w:p>
        </w:tc>
        <w:tc>
          <w:tcPr>
            <w:tcW w:w="7254" w:type="dxa"/>
          </w:tcPr>
          <w:p w:rsidR="00991B47" w:rsidRPr="00525AE7" w:rsidRDefault="00991B47" w:rsidP="00991B47">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Maryland Department of Information Technology</w:t>
            </w:r>
          </w:p>
          <w:p w:rsidR="00991B47" w:rsidRPr="00525AE7" w:rsidRDefault="00991B47" w:rsidP="00991B47">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45 Calvert Street</w:t>
            </w:r>
          </w:p>
          <w:p w:rsidR="00750514" w:rsidRPr="00525AE7" w:rsidRDefault="00991B47" w:rsidP="00991B47">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Annapolis, MD 21401</w:t>
            </w:r>
          </w:p>
        </w:tc>
      </w:tr>
      <w:tr w:rsidR="00750514" w:rsidRPr="00525AE7" w:rsidTr="006A4B2B">
        <w:tc>
          <w:tcPr>
            <w:tcW w:w="2178" w:type="dxa"/>
          </w:tcPr>
          <w:p w:rsidR="00750514" w:rsidRPr="00525AE7" w:rsidRDefault="00750514" w:rsidP="006A4B2B">
            <w:pPr>
              <w:pStyle w:val="BlockText"/>
              <w:tabs>
                <w:tab w:val="left" w:pos="1890"/>
              </w:tabs>
              <w:ind w:left="0"/>
              <w:jc w:val="right"/>
              <w:rPr>
                <w:rFonts w:ascii="Rockwell" w:hAnsi="Rockwell"/>
                <w:sz w:val="22"/>
                <w:szCs w:val="22"/>
                <w:highlight w:val="yellow"/>
              </w:rPr>
            </w:pPr>
            <w:r w:rsidRPr="00525AE7">
              <w:rPr>
                <w:rFonts w:ascii="Rockwell" w:hAnsi="Rockwell"/>
                <w:sz w:val="22"/>
                <w:szCs w:val="22"/>
                <w:highlight w:val="yellow"/>
              </w:rPr>
              <w:t>Telephone</w:t>
            </w:r>
          </w:p>
        </w:tc>
        <w:tc>
          <w:tcPr>
            <w:tcW w:w="7254" w:type="dxa"/>
          </w:tcPr>
          <w:p w:rsidR="00750514" w:rsidRPr="00525AE7" w:rsidRDefault="00781F4C" w:rsidP="006A4B2B">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(410) 260-7919</w:t>
            </w:r>
          </w:p>
        </w:tc>
      </w:tr>
      <w:tr w:rsidR="00750514" w:rsidRPr="00525AE7" w:rsidTr="006A4B2B">
        <w:tc>
          <w:tcPr>
            <w:tcW w:w="2178" w:type="dxa"/>
          </w:tcPr>
          <w:p w:rsidR="00750514" w:rsidRPr="00525AE7" w:rsidRDefault="00750514" w:rsidP="006A4B2B">
            <w:pPr>
              <w:pStyle w:val="BlockText"/>
              <w:tabs>
                <w:tab w:val="left" w:pos="1890"/>
              </w:tabs>
              <w:ind w:left="0"/>
              <w:jc w:val="right"/>
              <w:rPr>
                <w:rFonts w:ascii="Rockwell" w:hAnsi="Rockwell"/>
                <w:sz w:val="22"/>
                <w:szCs w:val="22"/>
                <w:highlight w:val="yellow"/>
              </w:rPr>
            </w:pPr>
            <w:r w:rsidRPr="00525AE7">
              <w:rPr>
                <w:rFonts w:ascii="Rockwell" w:hAnsi="Rockwell"/>
                <w:sz w:val="22"/>
                <w:szCs w:val="22"/>
                <w:highlight w:val="yellow"/>
              </w:rPr>
              <w:t>Fax</w:t>
            </w:r>
          </w:p>
        </w:tc>
        <w:tc>
          <w:tcPr>
            <w:tcW w:w="7254" w:type="dxa"/>
          </w:tcPr>
          <w:p w:rsidR="00750514" w:rsidRPr="00525AE7" w:rsidRDefault="00781F4C" w:rsidP="006A4B2B">
            <w:pPr>
              <w:pStyle w:val="BlockText"/>
              <w:tabs>
                <w:tab w:val="left" w:pos="1890"/>
              </w:tabs>
              <w:ind w:left="0"/>
              <w:rPr>
                <w:rFonts w:ascii="Rockwell" w:hAnsi="Rockwell"/>
                <w:sz w:val="22"/>
                <w:szCs w:val="22"/>
                <w:highlight w:val="yellow"/>
              </w:rPr>
            </w:pPr>
            <w:r w:rsidRPr="00525AE7">
              <w:rPr>
                <w:rFonts w:ascii="Rockwell" w:hAnsi="Rockwell"/>
                <w:sz w:val="22"/>
                <w:szCs w:val="22"/>
                <w:highlight w:val="yellow"/>
              </w:rPr>
              <w:t>N/A</w:t>
            </w:r>
          </w:p>
        </w:tc>
      </w:tr>
      <w:tr w:rsidR="00750514" w:rsidRPr="004C3D0C" w:rsidTr="006A4B2B">
        <w:tc>
          <w:tcPr>
            <w:tcW w:w="2178" w:type="dxa"/>
          </w:tcPr>
          <w:p w:rsidR="00750514" w:rsidRPr="00525AE7" w:rsidRDefault="00750514" w:rsidP="006A4B2B">
            <w:pPr>
              <w:pStyle w:val="BlockText"/>
              <w:tabs>
                <w:tab w:val="left" w:pos="1890"/>
              </w:tabs>
              <w:ind w:left="0"/>
              <w:jc w:val="right"/>
              <w:rPr>
                <w:rFonts w:ascii="Rockwell" w:hAnsi="Rockwell"/>
                <w:sz w:val="22"/>
                <w:szCs w:val="22"/>
                <w:highlight w:val="yellow"/>
              </w:rPr>
            </w:pPr>
            <w:r w:rsidRPr="00525AE7">
              <w:rPr>
                <w:rFonts w:ascii="Rockwell" w:hAnsi="Rockwell"/>
                <w:sz w:val="22"/>
                <w:szCs w:val="22"/>
                <w:highlight w:val="yellow"/>
              </w:rPr>
              <w:t>E-mail</w:t>
            </w:r>
          </w:p>
        </w:tc>
        <w:tc>
          <w:tcPr>
            <w:tcW w:w="7254" w:type="dxa"/>
          </w:tcPr>
          <w:p w:rsidR="00750514" w:rsidRPr="004C3D0C" w:rsidRDefault="00991B47" w:rsidP="006A4B2B">
            <w:pPr>
              <w:pStyle w:val="BlockText"/>
              <w:tabs>
                <w:tab w:val="left" w:pos="1890"/>
              </w:tabs>
              <w:ind w:left="0"/>
              <w:rPr>
                <w:rFonts w:ascii="Rockwell" w:hAnsi="Rockwell"/>
                <w:sz w:val="22"/>
                <w:szCs w:val="22"/>
              </w:rPr>
            </w:pPr>
            <w:r w:rsidRPr="00525AE7">
              <w:rPr>
                <w:rFonts w:ascii="Rockwell" w:hAnsi="Rockwell"/>
                <w:sz w:val="22"/>
                <w:szCs w:val="22"/>
                <w:highlight w:val="yellow"/>
              </w:rPr>
              <w:t>doitfiscal.invoiceservice@maryland.gov</w:t>
            </w:r>
          </w:p>
        </w:tc>
      </w:tr>
    </w:tbl>
    <w:p w:rsidR="00750514" w:rsidRDefault="00750514" w:rsidP="00750514">
      <w:pPr>
        <w:pStyle w:val="BlockText"/>
        <w:tabs>
          <w:tab w:val="left" w:pos="1890"/>
        </w:tabs>
        <w:ind w:left="432" w:hanging="992"/>
        <w:jc w:val="left"/>
        <w:rPr>
          <w:rFonts w:ascii="Rockwell" w:hAnsi="Rockwell"/>
          <w:b/>
          <w:sz w:val="22"/>
          <w:szCs w:val="22"/>
        </w:rPr>
      </w:pPr>
    </w:p>
    <w:p w:rsidR="00750514" w:rsidRDefault="00750514" w:rsidP="00750514">
      <w:pPr>
        <w:pStyle w:val="BlockText"/>
        <w:tabs>
          <w:tab w:val="left" w:pos="720"/>
        </w:tabs>
        <w:ind w:left="0"/>
        <w:rPr>
          <w:rFonts w:ascii="Rockwell" w:hAnsi="Rockwell"/>
          <w:sz w:val="22"/>
          <w:szCs w:val="22"/>
        </w:rPr>
      </w:pPr>
    </w:p>
    <w:p w:rsidR="00750514" w:rsidRDefault="00750514" w:rsidP="00750514">
      <w:pPr>
        <w:pStyle w:val="BlockText"/>
        <w:tabs>
          <w:tab w:val="left" w:pos="720"/>
        </w:tabs>
        <w:ind w:left="0"/>
        <w:rPr>
          <w:rFonts w:ascii="Rockwell" w:hAnsi="Rockwell"/>
          <w:sz w:val="22"/>
          <w:szCs w:val="22"/>
        </w:rPr>
      </w:pPr>
    </w:p>
    <w:p w:rsidR="00750514" w:rsidRDefault="00750514" w:rsidP="00750514">
      <w:pPr>
        <w:pStyle w:val="BlockText"/>
        <w:tabs>
          <w:tab w:val="left" w:pos="720"/>
        </w:tabs>
        <w:ind w:left="0"/>
        <w:rPr>
          <w:rFonts w:ascii="Rockwell" w:hAnsi="Rockwell"/>
          <w:sz w:val="22"/>
          <w:szCs w:val="22"/>
        </w:rPr>
      </w:pPr>
      <w:r>
        <w:rPr>
          <w:rFonts w:ascii="Rockwell" w:hAnsi="Rockwell"/>
          <w:sz w:val="22"/>
          <w:szCs w:val="22"/>
        </w:rPr>
        <w:t>F</w:t>
      </w:r>
      <w:r w:rsidRPr="008B7F17">
        <w:rPr>
          <w:rFonts w:ascii="Rockwell" w:hAnsi="Rockwell"/>
          <w:sz w:val="22"/>
          <w:szCs w:val="22"/>
        </w:rPr>
        <w:t xml:space="preserve">.  </w:t>
      </w:r>
      <w:r>
        <w:rPr>
          <w:rFonts w:ascii="Rockwell" w:hAnsi="Rockwell"/>
          <w:sz w:val="22"/>
          <w:szCs w:val="22"/>
        </w:rPr>
        <w:t>SUBCONTRACTORS</w:t>
      </w:r>
      <w:r w:rsidRPr="008B7F17">
        <w:rPr>
          <w:rFonts w:ascii="Rockwell" w:hAnsi="Rockwell"/>
          <w:sz w:val="22"/>
          <w:szCs w:val="22"/>
          <w:u w:val="single"/>
        </w:rPr>
        <w:t>:</w:t>
      </w:r>
      <w:r w:rsidRPr="008B7F17">
        <w:rPr>
          <w:rFonts w:ascii="Rockwell" w:hAnsi="Rockwell"/>
          <w:sz w:val="22"/>
          <w:szCs w:val="22"/>
        </w:rPr>
        <w:t xml:space="preserve">  </w:t>
      </w:r>
    </w:p>
    <w:p w:rsidR="00750514" w:rsidRPr="008B7F17" w:rsidRDefault="00750514" w:rsidP="00750514">
      <w:pPr>
        <w:pStyle w:val="BlockText"/>
        <w:tabs>
          <w:tab w:val="left" w:pos="720"/>
        </w:tabs>
        <w:ind w:left="0"/>
        <w:rPr>
          <w:rFonts w:ascii="Rockwell" w:hAnsi="Rockwell"/>
          <w:sz w:val="22"/>
          <w:szCs w:val="22"/>
        </w:rPr>
      </w:pPr>
    </w:p>
    <w:p w:rsidR="00750514" w:rsidRDefault="00750514" w:rsidP="00750514">
      <w:pPr>
        <w:pStyle w:val="BlockText"/>
        <w:tabs>
          <w:tab w:val="left" w:pos="720"/>
        </w:tabs>
        <w:ind w:left="0"/>
        <w:rPr>
          <w:rFonts w:ascii="Rockwell" w:hAnsi="Rockwell"/>
          <w:sz w:val="22"/>
          <w:szCs w:val="22"/>
        </w:rPr>
      </w:pPr>
      <w:r>
        <w:rPr>
          <w:rFonts w:ascii="Rockwell" w:hAnsi="Rockwell"/>
          <w:sz w:val="22"/>
          <w:szCs w:val="22"/>
        </w:rPr>
        <w:t xml:space="preserve">The Contractor may use subcontractors; however, the Contractor will be responsible for any agreements with the subcontractors.  The Using Agency/Entity is not agreeing to and is not responsible for any terms and conditions with a subcontractor. </w:t>
      </w:r>
    </w:p>
    <w:p w:rsidR="00750514" w:rsidRPr="008B7F17" w:rsidRDefault="00750514" w:rsidP="00750514">
      <w:pPr>
        <w:pStyle w:val="BlockText"/>
        <w:ind w:left="0" w:right="216"/>
        <w:rPr>
          <w:rFonts w:ascii="Rockwell" w:hAnsi="Rockwell"/>
          <w:sz w:val="22"/>
          <w:szCs w:val="22"/>
        </w:rPr>
      </w:pPr>
    </w:p>
    <w:p w:rsidR="00750514" w:rsidRPr="008B7F17" w:rsidRDefault="00750514" w:rsidP="00750514">
      <w:pPr>
        <w:pStyle w:val="BlockText"/>
        <w:tabs>
          <w:tab w:val="left" w:pos="720"/>
        </w:tabs>
        <w:ind w:left="720" w:hanging="992"/>
        <w:rPr>
          <w:rFonts w:ascii="Rockwell" w:hAnsi="Rockwell"/>
          <w:sz w:val="22"/>
          <w:szCs w:val="22"/>
        </w:rPr>
      </w:pPr>
    </w:p>
    <w:p w:rsidR="00750514" w:rsidRPr="008B7F17" w:rsidRDefault="00750514" w:rsidP="00750514">
      <w:pPr>
        <w:widowControl w:val="0"/>
        <w:rPr>
          <w:rFonts w:ascii="Rockwell" w:hAnsi="Rockwell"/>
          <w:sz w:val="22"/>
          <w:szCs w:val="22"/>
          <w:u w:val="single"/>
        </w:rPr>
      </w:pPr>
      <w:r>
        <w:rPr>
          <w:rFonts w:ascii="Rockwell" w:hAnsi="Rockwell"/>
          <w:sz w:val="22"/>
          <w:szCs w:val="22"/>
        </w:rPr>
        <w:t>G</w:t>
      </w:r>
      <w:r w:rsidRPr="008B7F17">
        <w:rPr>
          <w:rFonts w:ascii="Rockwell" w:hAnsi="Rockwell"/>
          <w:sz w:val="22"/>
          <w:szCs w:val="22"/>
        </w:rPr>
        <w:t xml:space="preserve">. </w:t>
      </w:r>
      <w:r>
        <w:rPr>
          <w:rFonts w:ascii="Rockwell" w:hAnsi="Rockwell"/>
          <w:sz w:val="22"/>
          <w:szCs w:val="22"/>
        </w:rPr>
        <w:t>PURCHASE ORDER INSTRUCTIONS</w:t>
      </w:r>
      <w:r w:rsidRPr="008B7F17">
        <w:rPr>
          <w:rFonts w:ascii="Rockwell" w:hAnsi="Rockwell"/>
          <w:sz w:val="22"/>
          <w:szCs w:val="22"/>
          <w:u w:val="single"/>
        </w:rPr>
        <w:t>:</w:t>
      </w:r>
    </w:p>
    <w:p w:rsidR="00750514" w:rsidRPr="008B7F17" w:rsidRDefault="00750514" w:rsidP="00750514">
      <w:pPr>
        <w:widowControl w:val="0"/>
        <w:rPr>
          <w:rFonts w:ascii="Rockwell" w:hAnsi="Rockwell"/>
          <w:bCs/>
          <w:sz w:val="22"/>
        </w:rPr>
      </w:pPr>
    </w:p>
    <w:p w:rsidR="00750514" w:rsidRPr="008B7F17" w:rsidRDefault="00750514" w:rsidP="00750514">
      <w:pPr>
        <w:widowControl w:val="0"/>
        <w:jc w:val="both"/>
        <w:rPr>
          <w:rFonts w:ascii="Rockwell" w:hAnsi="Rockwell"/>
          <w:sz w:val="22"/>
          <w:szCs w:val="22"/>
        </w:rPr>
      </w:pPr>
      <w:r>
        <w:rPr>
          <w:rFonts w:ascii="Rockwell" w:hAnsi="Rockwell"/>
          <w:sz w:val="22"/>
          <w:szCs w:val="22"/>
        </w:rPr>
        <w:t xml:space="preserve">The form of “engagement” and required information on the invoice related to services provided under the Contract have been determined by WSCA-NASPO and agreed to by the </w:t>
      </w:r>
      <w:r w:rsidRPr="007875B8">
        <w:rPr>
          <w:rFonts w:ascii="Rockwell" w:hAnsi="Rockwell"/>
          <w:sz w:val="22"/>
          <w:szCs w:val="22"/>
        </w:rPr>
        <w:t>Contractor</w:t>
      </w:r>
      <w:r>
        <w:rPr>
          <w:rFonts w:ascii="Rockwell" w:hAnsi="Rockwell"/>
          <w:sz w:val="22"/>
          <w:szCs w:val="22"/>
        </w:rPr>
        <w:t xml:space="preserve">.  </w:t>
      </w:r>
      <w:r w:rsidRPr="008B7F17">
        <w:rPr>
          <w:rFonts w:ascii="Rockwell" w:hAnsi="Rockwell"/>
          <w:sz w:val="22"/>
          <w:szCs w:val="22"/>
        </w:rPr>
        <w:t xml:space="preserve"> </w:t>
      </w:r>
      <w:r>
        <w:rPr>
          <w:rFonts w:ascii="Rockwell" w:hAnsi="Rockwell"/>
          <w:sz w:val="22"/>
          <w:szCs w:val="22"/>
        </w:rPr>
        <w:t>Any additional information requirements should be detailed in Paragraph 3 (above).</w:t>
      </w:r>
    </w:p>
    <w:p w:rsidR="00750514" w:rsidRPr="008B7F17" w:rsidRDefault="00750514" w:rsidP="00750514">
      <w:pPr>
        <w:widowControl w:val="0"/>
        <w:rPr>
          <w:rFonts w:ascii="Rockwell" w:hAnsi="Rockwell"/>
          <w:sz w:val="22"/>
          <w:szCs w:val="22"/>
        </w:rPr>
      </w:pPr>
    </w:p>
    <w:p w:rsidR="00750514" w:rsidRDefault="00750514" w:rsidP="00750514">
      <w:pPr>
        <w:pStyle w:val="BlockText"/>
        <w:tabs>
          <w:tab w:val="left" w:pos="720"/>
        </w:tabs>
        <w:ind w:left="0" w:hanging="992"/>
        <w:rPr>
          <w:rFonts w:ascii="Rockwell" w:hAnsi="Rockwell"/>
          <w:sz w:val="22"/>
          <w:szCs w:val="22"/>
        </w:rPr>
      </w:pPr>
      <w:r>
        <w:rPr>
          <w:rFonts w:ascii="Rockwell" w:hAnsi="Rockwell"/>
          <w:sz w:val="22"/>
          <w:szCs w:val="22"/>
        </w:rPr>
        <w:tab/>
        <w:t>H</w:t>
      </w:r>
      <w:r w:rsidRPr="008B7F17">
        <w:rPr>
          <w:rFonts w:ascii="Rockwell" w:hAnsi="Rockwell"/>
          <w:sz w:val="22"/>
          <w:szCs w:val="22"/>
        </w:rPr>
        <w:t xml:space="preserve">. </w:t>
      </w:r>
      <w:r>
        <w:rPr>
          <w:rFonts w:ascii="Rockwell" w:hAnsi="Rockwell"/>
          <w:sz w:val="22"/>
          <w:szCs w:val="22"/>
        </w:rPr>
        <w:t>PRICE AGREEMENT NUMBER</w:t>
      </w:r>
    </w:p>
    <w:p w:rsidR="00750514" w:rsidRDefault="00750514" w:rsidP="00750514">
      <w:pPr>
        <w:pStyle w:val="BlockText"/>
        <w:tabs>
          <w:tab w:val="left" w:pos="720"/>
        </w:tabs>
        <w:ind w:left="0" w:hanging="992"/>
        <w:rPr>
          <w:rFonts w:ascii="Rockwell" w:hAnsi="Rockwell"/>
          <w:sz w:val="22"/>
          <w:szCs w:val="22"/>
        </w:rPr>
      </w:pPr>
      <w:r w:rsidRPr="008B7F17">
        <w:rPr>
          <w:rFonts w:ascii="Rockwell" w:hAnsi="Rockwell"/>
          <w:sz w:val="22"/>
          <w:szCs w:val="22"/>
        </w:rPr>
        <w:t>:</w:t>
      </w:r>
    </w:p>
    <w:p w:rsidR="00750514" w:rsidRPr="008B7F17" w:rsidRDefault="00750514" w:rsidP="00750514">
      <w:pPr>
        <w:pStyle w:val="BlockText"/>
        <w:tabs>
          <w:tab w:val="left" w:pos="720"/>
        </w:tabs>
        <w:ind w:left="0" w:hanging="992"/>
        <w:rPr>
          <w:rFonts w:ascii="Rockwell" w:hAnsi="Rockwell"/>
          <w:sz w:val="22"/>
          <w:szCs w:val="22"/>
        </w:rPr>
      </w:pPr>
      <w:r>
        <w:rPr>
          <w:rFonts w:ascii="Rockwell" w:hAnsi="Rockwell"/>
          <w:sz w:val="22"/>
          <w:szCs w:val="22"/>
        </w:rPr>
        <w:tab/>
      </w:r>
      <w:r w:rsidRPr="008B7F17">
        <w:rPr>
          <w:rFonts w:ascii="Rockwell" w:hAnsi="Rockwell"/>
          <w:sz w:val="22"/>
          <w:szCs w:val="22"/>
        </w:rPr>
        <w:t xml:space="preserve">All purchase orders issued by purchasing entities within the jurisdiction of this </w:t>
      </w:r>
      <w:r>
        <w:rPr>
          <w:rFonts w:ascii="Rockwell" w:hAnsi="Rockwell"/>
          <w:sz w:val="22"/>
          <w:szCs w:val="22"/>
        </w:rPr>
        <w:t>Engagement</w:t>
      </w:r>
      <w:r w:rsidRPr="008B7F17">
        <w:rPr>
          <w:rFonts w:ascii="Rockwell" w:hAnsi="Rockwell"/>
          <w:sz w:val="22"/>
          <w:szCs w:val="22"/>
        </w:rPr>
        <w:t xml:space="preserve"> </w:t>
      </w:r>
      <w:r>
        <w:rPr>
          <w:rFonts w:ascii="Rockwell" w:hAnsi="Rockwell"/>
          <w:sz w:val="22"/>
          <w:szCs w:val="22"/>
        </w:rPr>
        <w:t>A</w:t>
      </w:r>
      <w:r w:rsidRPr="008B7F17">
        <w:rPr>
          <w:rFonts w:ascii="Rockwell" w:hAnsi="Rockwell"/>
          <w:sz w:val="22"/>
          <w:szCs w:val="22"/>
        </w:rPr>
        <w:t xml:space="preserve">ddendum shall include the Participating </w:t>
      </w:r>
      <w:r>
        <w:rPr>
          <w:rFonts w:ascii="Rockwell" w:hAnsi="Rockwell"/>
          <w:sz w:val="22"/>
          <w:szCs w:val="22"/>
        </w:rPr>
        <w:t xml:space="preserve">Addendum </w:t>
      </w:r>
      <w:r w:rsidR="00087353">
        <w:rPr>
          <w:rFonts w:ascii="Rockwell" w:hAnsi="Rockwell"/>
          <w:sz w:val="22"/>
          <w:szCs w:val="22"/>
        </w:rPr>
        <w:t xml:space="preserve">number: </w:t>
      </w:r>
      <w:r w:rsidR="00087353">
        <w:rPr>
          <w:rFonts w:ascii="Rockwell" w:hAnsi="Rockwell"/>
          <w:sz w:val="24"/>
        </w:rPr>
        <w:t>F50B4400073</w:t>
      </w:r>
      <w:r>
        <w:rPr>
          <w:rFonts w:ascii="Rockwell" w:hAnsi="Rockwell"/>
          <w:sz w:val="22"/>
          <w:szCs w:val="22"/>
        </w:rPr>
        <w:t xml:space="preserve">, the Engagement Addendum number </w:t>
      </w:r>
      <w:r w:rsidRPr="008B7F17">
        <w:rPr>
          <w:rFonts w:ascii="Rockwell" w:hAnsi="Rockwell"/>
          <w:sz w:val="22"/>
          <w:szCs w:val="22"/>
        </w:rPr>
        <w:t>and the</w:t>
      </w:r>
      <w:r>
        <w:rPr>
          <w:rFonts w:ascii="Rockwell" w:hAnsi="Rockwell"/>
          <w:sz w:val="22"/>
          <w:szCs w:val="22"/>
        </w:rPr>
        <w:t xml:space="preserve"> Contract n</w:t>
      </w:r>
      <w:r w:rsidRPr="008B7F17">
        <w:rPr>
          <w:rFonts w:ascii="Rockwell" w:hAnsi="Rockwell"/>
          <w:sz w:val="22"/>
          <w:szCs w:val="22"/>
        </w:rPr>
        <w:t xml:space="preserve">umber: </w:t>
      </w:r>
      <w:r>
        <w:rPr>
          <w:rFonts w:ascii="Rockwell" w:hAnsi="Rockwell"/>
          <w:sz w:val="22"/>
          <w:szCs w:val="22"/>
        </w:rPr>
        <w:t>MA265</w:t>
      </w:r>
      <w:r w:rsidRPr="008B7F17">
        <w:rPr>
          <w:rFonts w:ascii="Rockwell" w:hAnsi="Rockwell"/>
          <w:b/>
          <w:sz w:val="22"/>
          <w:szCs w:val="22"/>
        </w:rPr>
        <w:t>.</w:t>
      </w:r>
    </w:p>
    <w:p w:rsidR="00750514" w:rsidRPr="008B7F17" w:rsidRDefault="00750514" w:rsidP="00750514">
      <w:pPr>
        <w:pStyle w:val="BlockText"/>
        <w:tabs>
          <w:tab w:val="left" w:pos="720"/>
        </w:tabs>
        <w:ind w:left="720" w:hanging="992"/>
        <w:rPr>
          <w:rFonts w:ascii="Rockwell" w:hAnsi="Rockwell"/>
          <w:sz w:val="22"/>
          <w:szCs w:val="22"/>
        </w:rPr>
      </w:pPr>
    </w:p>
    <w:p w:rsidR="00750514" w:rsidRDefault="00750514" w:rsidP="00750514">
      <w:pPr>
        <w:pStyle w:val="BlockText"/>
        <w:tabs>
          <w:tab w:val="left" w:pos="720"/>
        </w:tabs>
        <w:ind w:left="0"/>
        <w:rPr>
          <w:rFonts w:ascii="Rockwell" w:hAnsi="Rockwell"/>
          <w:sz w:val="22"/>
          <w:szCs w:val="22"/>
        </w:rPr>
      </w:pPr>
      <w:r w:rsidRPr="008B7F17">
        <w:rPr>
          <w:rFonts w:ascii="Rockwell" w:hAnsi="Rockwell"/>
          <w:sz w:val="22"/>
          <w:szCs w:val="22"/>
        </w:rPr>
        <w:t xml:space="preserve">This </w:t>
      </w:r>
      <w:r>
        <w:rPr>
          <w:rFonts w:ascii="Rockwell" w:hAnsi="Rockwell"/>
          <w:sz w:val="22"/>
          <w:szCs w:val="22"/>
        </w:rPr>
        <w:t xml:space="preserve">Engagement Addendum, the cited </w:t>
      </w:r>
      <w:r w:rsidRPr="008B7F17">
        <w:rPr>
          <w:rFonts w:ascii="Rockwell" w:hAnsi="Rockwell"/>
          <w:sz w:val="22"/>
          <w:szCs w:val="22"/>
        </w:rPr>
        <w:t xml:space="preserve">Participating Addendum and the </w:t>
      </w:r>
      <w:r>
        <w:rPr>
          <w:rFonts w:ascii="Rockwell" w:hAnsi="Rockwell"/>
          <w:sz w:val="22"/>
          <w:szCs w:val="22"/>
        </w:rPr>
        <w:t>Contract</w:t>
      </w:r>
      <w:r w:rsidRPr="008B7F17">
        <w:rPr>
          <w:rFonts w:ascii="Rockwell" w:hAnsi="Rockwell"/>
          <w:sz w:val="22"/>
          <w:szCs w:val="22"/>
        </w:rPr>
        <w:t xml:space="preserve"> number </w:t>
      </w:r>
      <w:r>
        <w:rPr>
          <w:rFonts w:ascii="Rockwell" w:hAnsi="Rockwell"/>
          <w:sz w:val="22"/>
          <w:szCs w:val="22"/>
        </w:rPr>
        <w:t>MA265</w:t>
      </w:r>
      <w:r w:rsidRPr="008B7F17">
        <w:rPr>
          <w:rFonts w:ascii="Rockwell" w:hAnsi="Rockwell"/>
          <w:sz w:val="22"/>
          <w:szCs w:val="22"/>
        </w:rPr>
        <w:t xml:space="preserve"> (administered by the State of</w:t>
      </w:r>
      <w:r>
        <w:rPr>
          <w:rFonts w:ascii="Rockwell" w:hAnsi="Rockwell"/>
          <w:sz w:val="22"/>
          <w:szCs w:val="22"/>
        </w:rPr>
        <w:t xml:space="preserve"> Utah </w:t>
      </w:r>
      <w:r w:rsidRPr="008B7F17">
        <w:rPr>
          <w:rFonts w:ascii="Rockwell" w:hAnsi="Rockwell"/>
          <w:sz w:val="22"/>
          <w:szCs w:val="22"/>
        </w:rPr>
        <w:t xml:space="preserve">) together with its exhibits, set forth the entire agreement between the </w:t>
      </w:r>
      <w:r>
        <w:rPr>
          <w:rFonts w:ascii="Rockwell" w:hAnsi="Rockwell"/>
          <w:sz w:val="22"/>
          <w:szCs w:val="22"/>
        </w:rPr>
        <w:t>P</w:t>
      </w:r>
      <w:r w:rsidRPr="008B7F17">
        <w:rPr>
          <w:rFonts w:ascii="Rockwell" w:hAnsi="Rockwell"/>
          <w:sz w:val="22"/>
          <w:szCs w:val="22"/>
        </w:rPr>
        <w:t xml:space="preserve">arties with respect to the subject matter of all previous communications, representations or agreements, whether oral or written, with respect to the subject matter hereof.  Terms and conditions inconsistent with, contrary or in addition to the terms and conditions of this </w:t>
      </w:r>
      <w:r>
        <w:rPr>
          <w:rFonts w:ascii="Rockwell" w:hAnsi="Rockwell"/>
          <w:sz w:val="22"/>
          <w:szCs w:val="22"/>
        </w:rPr>
        <w:t xml:space="preserve">Engagement </w:t>
      </w:r>
      <w:r w:rsidRPr="008B7F17">
        <w:rPr>
          <w:rFonts w:ascii="Rockwell" w:hAnsi="Rockwell"/>
          <w:sz w:val="22"/>
          <w:szCs w:val="22"/>
        </w:rPr>
        <w:t>Addendum</w:t>
      </w:r>
      <w:r>
        <w:rPr>
          <w:rFonts w:ascii="Rockwell" w:hAnsi="Rockwell"/>
          <w:sz w:val="22"/>
          <w:szCs w:val="22"/>
        </w:rPr>
        <w:t xml:space="preserve">, the cited Participating Addendum </w:t>
      </w:r>
      <w:r w:rsidRPr="008B7F17">
        <w:rPr>
          <w:rFonts w:ascii="Rockwell" w:hAnsi="Rockwell"/>
          <w:sz w:val="22"/>
          <w:szCs w:val="22"/>
        </w:rPr>
        <w:t xml:space="preserve">and the </w:t>
      </w:r>
      <w:r>
        <w:rPr>
          <w:rFonts w:ascii="Rockwell" w:hAnsi="Rockwell"/>
          <w:sz w:val="22"/>
          <w:szCs w:val="22"/>
        </w:rPr>
        <w:t>Contract</w:t>
      </w:r>
      <w:r w:rsidRPr="008B7F17">
        <w:rPr>
          <w:rFonts w:ascii="Rockwell" w:hAnsi="Rockwell"/>
          <w:sz w:val="22"/>
          <w:szCs w:val="22"/>
        </w:rPr>
        <w:t xml:space="preserve">, together with its exhibits, shall not be added to or incorporated into this </w:t>
      </w:r>
      <w:r>
        <w:rPr>
          <w:rFonts w:ascii="Rockwell" w:hAnsi="Rockwell"/>
          <w:sz w:val="22"/>
          <w:szCs w:val="22"/>
        </w:rPr>
        <w:t xml:space="preserve">Engagement </w:t>
      </w:r>
      <w:r w:rsidRPr="008B7F17">
        <w:rPr>
          <w:rFonts w:ascii="Rockwell" w:hAnsi="Rockwell"/>
          <w:sz w:val="22"/>
          <w:szCs w:val="22"/>
        </w:rPr>
        <w:t>Addendum</w:t>
      </w:r>
      <w:r>
        <w:rPr>
          <w:rFonts w:ascii="Rockwell" w:hAnsi="Rockwell"/>
          <w:sz w:val="22"/>
          <w:szCs w:val="22"/>
        </w:rPr>
        <w:t>, the cited Participating Addendum</w:t>
      </w:r>
      <w:r w:rsidRPr="008B7F17">
        <w:rPr>
          <w:rFonts w:ascii="Rockwell" w:hAnsi="Rockwell"/>
          <w:sz w:val="22"/>
          <w:szCs w:val="22"/>
        </w:rPr>
        <w:t xml:space="preserve"> or the </w:t>
      </w:r>
      <w:r>
        <w:rPr>
          <w:rFonts w:ascii="Rockwell" w:hAnsi="Rockwell"/>
          <w:sz w:val="22"/>
          <w:szCs w:val="22"/>
        </w:rPr>
        <w:t>Contract</w:t>
      </w:r>
      <w:r w:rsidRPr="008B7F17">
        <w:rPr>
          <w:rFonts w:ascii="Rockwell" w:hAnsi="Rockwell"/>
          <w:sz w:val="22"/>
          <w:szCs w:val="22"/>
        </w:rPr>
        <w:t xml:space="preserve"> and its exhibits, by any subsequent purchase order or otherwise, and any such attempts to add or incorporate such terms and conditions are hereby rejected.  The terms and conditions of this </w:t>
      </w:r>
      <w:r>
        <w:rPr>
          <w:rFonts w:ascii="Rockwell" w:hAnsi="Rockwell"/>
          <w:sz w:val="22"/>
          <w:szCs w:val="22"/>
        </w:rPr>
        <w:t xml:space="preserve">Engagement Addendum, the cited Participating Addendum </w:t>
      </w:r>
      <w:r w:rsidRPr="008B7F17">
        <w:rPr>
          <w:rFonts w:ascii="Rockwell" w:hAnsi="Rockwell"/>
          <w:sz w:val="22"/>
          <w:szCs w:val="22"/>
        </w:rPr>
        <w:t xml:space="preserve">and the </w:t>
      </w:r>
      <w:r>
        <w:rPr>
          <w:rFonts w:ascii="Rockwell" w:hAnsi="Rockwell"/>
          <w:sz w:val="22"/>
          <w:szCs w:val="22"/>
        </w:rPr>
        <w:t>Contract</w:t>
      </w:r>
      <w:r w:rsidRPr="008B7F17">
        <w:rPr>
          <w:rFonts w:ascii="Rockwell" w:hAnsi="Rockwell"/>
          <w:sz w:val="22"/>
          <w:szCs w:val="22"/>
        </w:rPr>
        <w:t xml:space="preserve"> and its exhibits shall prevail and govern in the case of any such inconsistent or additional terms within the Participating State.</w:t>
      </w:r>
    </w:p>
    <w:p w:rsidR="00750514" w:rsidRDefault="00750514" w:rsidP="00750514">
      <w:pPr>
        <w:pStyle w:val="BlockText"/>
        <w:tabs>
          <w:tab w:val="left" w:pos="720"/>
        </w:tabs>
        <w:ind w:left="0"/>
        <w:rPr>
          <w:rFonts w:ascii="Rockwell" w:hAnsi="Rockwell"/>
          <w:sz w:val="22"/>
          <w:szCs w:val="22"/>
        </w:rPr>
      </w:pPr>
    </w:p>
    <w:p w:rsidR="00750514" w:rsidRDefault="00750514" w:rsidP="00750514">
      <w:pPr>
        <w:pStyle w:val="BlockText"/>
        <w:tabs>
          <w:tab w:val="left" w:pos="720"/>
        </w:tabs>
        <w:ind w:left="0"/>
        <w:rPr>
          <w:rFonts w:ascii="Rockwell" w:hAnsi="Rockwell"/>
          <w:sz w:val="22"/>
          <w:szCs w:val="22"/>
        </w:rPr>
      </w:pP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r>
        <w:rPr>
          <w:rFonts w:ascii="Rockwell" w:hAnsi="Rockwell"/>
          <w:sz w:val="22"/>
          <w:szCs w:val="22"/>
        </w:rPr>
        <w:tab/>
      </w:r>
    </w:p>
    <w:p w:rsidR="00750514" w:rsidRDefault="00750514" w:rsidP="00750514">
      <w:pPr>
        <w:jc w:val="both"/>
        <w:rPr>
          <w:rFonts w:ascii="Rockwell" w:hAnsi="Rockwell"/>
          <w:sz w:val="22"/>
          <w:szCs w:val="22"/>
        </w:rPr>
      </w:pPr>
      <w:r w:rsidRPr="008B7F17">
        <w:rPr>
          <w:rFonts w:ascii="Rockwell" w:hAnsi="Rockwell"/>
          <w:sz w:val="22"/>
          <w:szCs w:val="22"/>
        </w:rPr>
        <w:t>IN WITNESS WHEREOF, the parties have executed this Addendum as of the date of execution by both parties below.</w:t>
      </w:r>
    </w:p>
    <w:p w:rsidR="00750514" w:rsidRPr="008B7F17" w:rsidRDefault="00750514" w:rsidP="00750514">
      <w:pPr>
        <w:jc w:val="both"/>
        <w:rPr>
          <w:rFonts w:ascii="Rockwell" w:hAnsi="Rockwell"/>
          <w:sz w:val="22"/>
          <w:szCs w:val="22"/>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76"/>
        <w:gridCol w:w="5076"/>
      </w:tblGrid>
      <w:tr w:rsidR="00750514" w:rsidRPr="008B7F17" w:rsidTr="006A4B2B">
        <w:tc>
          <w:tcPr>
            <w:tcW w:w="5076" w:type="dxa"/>
          </w:tcPr>
          <w:p w:rsidR="00750514" w:rsidRPr="007875B8" w:rsidRDefault="00750514" w:rsidP="006A4B2B">
            <w:pPr>
              <w:jc w:val="both"/>
              <w:rPr>
                <w:rFonts w:ascii="Rockwell" w:hAnsi="Rockwell"/>
                <w:b/>
              </w:rPr>
            </w:pPr>
            <w:r>
              <w:rPr>
                <w:rFonts w:ascii="Rockwell" w:hAnsi="Rockwell"/>
                <w:b/>
              </w:rPr>
              <w:t>Using Agency/Entity Individual with Authority to Execute Contracts</w:t>
            </w:r>
            <w:r w:rsidRPr="007875B8">
              <w:rPr>
                <w:rFonts w:ascii="Rockwell" w:hAnsi="Rockwell"/>
                <w:b/>
              </w:rPr>
              <w:t>:</w:t>
            </w:r>
          </w:p>
          <w:p w:rsidR="00750514" w:rsidRPr="007875B8" w:rsidRDefault="00750514" w:rsidP="006A4B2B">
            <w:pPr>
              <w:jc w:val="both"/>
              <w:rPr>
                <w:rFonts w:ascii="Rockwell" w:hAnsi="Rockwell"/>
                <w:b/>
                <w:sz w:val="22"/>
                <w:szCs w:val="22"/>
              </w:rPr>
            </w:pPr>
          </w:p>
        </w:tc>
        <w:tc>
          <w:tcPr>
            <w:tcW w:w="5076" w:type="dxa"/>
          </w:tcPr>
          <w:p w:rsidR="00750514" w:rsidRPr="008B7F17" w:rsidRDefault="00750514" w:rsidP="006A4B2B">
            <w:pPr>
              <w:jc w:val="both"/>
              <w:rPr>
                <w:rFonts w:ascii="Rockwell" w:hAnsi="Rockwell"/>
                <w:sz w:val="22"/>
                <w:szCs w:val="22"/>
              </w:rPr>
            </w:pPr>
            <w:r w:rsidRPr="008B7F17">
              <w:rPr>
                <w:rFonts w:ascii="Rockwell" w:hAnsi="Rockwell"/>
                <w:sz w:val="22"/>
                <w:szCs w:val="22"/>
              </w:rPr>
              <w:t>Contractor:</w:t>
            </w:r>
            <w:r>
              <w:rPr>
                <w:rFonts w:ascii="Rockwell" w:hAnsi="Rockwell"/>
                <w:sz w:val="22"/>
                <w:szCs w:val="22"/>
              </w:rPr>
              <w:t xml:space="preserve">  Day1 Solutions, Inc.</w:t>
            </w:r>
          </w:p>
        </w:tc>
      </w:tr>
      <w:tr w:rsidR="00750514" w:rsidRPr="008B7F17" w:rsidTr="006A4B2B">
        <w:tc>
          <w:tcPr>
            <w:tcW w:w="5076" w:type="dxa"/>
          </w:tcPr>
          <w:p w:rsidR="00750514" w:rsidRPr="008B7F17" w:rsidRDefault="00750514" w:rsidP="006A4B2B">
            <w:pPr>
              <w:jc w:val="both"/>
              <w:rPr>
                <w:rFonts w:ascii="Rockwell" w:hAnsi="Rockwell"/>
                <w:sz w:val="22"/>
                <w:szCs w:val="22"/>
              </w:rPr>
            </w:pPr>
            <w:r w:rsidRPr="008B7F17">
              <w:rPr>
                <w:rFonts w:ascii="Rockwell" w:hAnsi="Rockwell"/>
                <w:sz w:val="22"/>
                <w:szCs w:val="22"/>
              </w:rPr>
              <w:t>By:</w:t>
            </w:r>
          </w:p>
          <w:p w:rsidR="00750514" w:rsidRPr="008B7F17" w:rsidRDefault="00750514" w:rsidP="006A4B2B">
            <w:pPr>
              <w:jc w:val="both"/>
              <w:rPr>
                <w:rFonts w:ascii="Rockwell" w:hAnsi="Rockwell"/>
                <w:sz w:val="22"/>
                <w:szCs w:val="22"/>
              </w:rPr>
            </w:pPr>
          </w:p>
          <w:p w:rsidR="00750514" w:rsidRPr="008B7F17" w:rsidRDefault="00750514" w:rsidP="006A4B2B">
            <w:pPr>
              <w:jc w:val="both"/>
              <w:rPr>
                <w:rFonts w:ascii="Rockwell" w:hAnsi="Rockwell"/>
                <w:sz w:val="22"/>
                <w:szCs w:val="22"/>
              </w:rPr>
            </w:pPr>
          </w:p>
        </w:tc>
        <w:tc>
          <w:tcPr>
            <w:tcW w:w="5076" w:type="dxa"/>
          </w:tcPr>
          <w:p w:rsidR="00750514" w:rsidRPr="008B7F17" w:rsidRDefault="00750514" w:rsidP="006A4B2B">
            <w:pPr>
              <w:jc w:val="both"/>
              <w:rPr>
                <w:rFonts w:ascii="Rockwell" w:hAnsi="Rockwell"/>
                <w:sz w:val="22"/>
                <w:szCs w:val="22"/>
              </w:rPr>
            </w:pPr>
            <w:r w:rsidRPr="008B7F17">
              <w:rPr>
                <w:rFonts w:ascii="Rockwell" w:hAnsi="Rockwell"/>
                <w:sz w:val="22"/>
                <w:szCs w:val="22"/>
              </w:rPr>
              <w:t>By:</w:t>
            </w:r>
          </w:p>
        </w:tc>
      </w:tr>
      <w:tr w:rsidR="00750514" w:rsidRPr="008B7F17" w:rsidTr="006A4B2B">
        <w:tc>
          <w:tcPr>
            <w:tcW w:w="5076" w:type="dxa"/>
          </w:tcPr>
          <w:p w:rsidR="00750514" w:rsidRPr="00525AE7" w:rsidRDefault="00750514" w:rsidP="006A4B2B">
            <w:pPr>
              <w:jc w:val="both"/>
              <w:rPr>
                <w:rFonts w:ascii="Rockwell" w:hAnsi="Rockwell"/>
                <w:sz w:val="22"/>
                <w:szCs w:val="22"/>
                <w:highlight w:val="yellow"/>
              </w:rPr>
            </w:pPr>
            <w:r w:rsidRPr="00525AE7">
              <w:rPr>
                <w:rFonts w:ascii="Rockwell" w:hAnsi="Rockwell"/>
                <w:sz w:val="22"/>
                <w:szCs w:val="22"/>
                <w:highlight w:val="yellow"/>
              </w:rPr>
              <w:t>Name:</w:t>
            </w:r>
            <w:r w:rsidR="00817D40" w:rsidRPr="00525AE7">
              <w:rPr>
                <w:rFonts w:ascii="Rockwell" w:hAnsi="Rockwell"/>
                <w:sz w:val="22"/>
                <w:szCs w:val="22"/>
                <w:highlight w:val="yellow"/>
              </w:rPr>
              <w:t xml:space="preserve"> Albert G. Bullock</w:t>
            </w:r>
          </w:p>
          <w:p w:rsidR="00750514" w:rsidRPr="00525AE7" w:rsidRDefault="00750514" w:rsidP="006A4B2B">
            <w:pPr>
              <w:jc w:val="both"/>
              <w:rPr>
                <w:rFonts w:ascii="Rockwell" w:hAnsi="Rockwell"/>
                <w:sz w:val="22"/>
                <w:szCs w:val="22"/>
                <w:highlight w:val="yellow"/>
              </w:rPr>
            </w:pPr>
          </w:p>
        </w:tc>
        <w:tc>
          <w:tcPr>
            <w:tcW w:w="5076" w:type="dxa"/>
          </w:tcPr>
          <w:p w:rsidR="00750514" w:rsidRPr="008B7F17" w:rsidRDefault="00750514" w:rsidP="00525AE7">
            <w:pPr>
              <w:jc w:val="both"/>
              <w:rPr>
                <w:rFonts w:ascii="Rockwell" w:hAnsi="Rockwell"/>
                <w:sz w:val="22"/>
                <w:szCs w:val="22"/>
              </w:rPr>
            </w:pPr>
            <w:r w:rsidRPr="008B7F17">
              <w:rPr>
                <w:rFonts w:ascii="Rockwell" w:hAnsi="Rockwell"/>
                <w:sz w:val="22"/>
                <w:szCs w:val="22"/>
              </w:rPr>
              <w:t>Name:</w:t>
            </w:r>
            <w:r w:rsidR="007C3AE2">
              <w:rPr>
                <w:rFonts w:ascii="Rockwell" w:hAnsi="Rockwell"/>
                <w:sz w:val="22"/>
                <w:szCs w:val="22"/>
              </w:rPr>
              <w:t xml:space="preserve"> </w:t>
            </w:r>
            <w:r w:rsidR="00525AE7">
              <w:rPr>
                <w:rFonts w:ascii="Rockwell" w:hAnsi="Rockwell"/>
                <w:sz w:val="22"/>
                <w:szCs w:val="22"/>
              </w:rPr>
              <w:t xml:space="preserve">Jon </w:t>
            </w:r>
            <w:proofErr w:type="spellStart"/>
            <w:r w:rsidR="00525AE7">
              <w:rPr>
                <w:rFonts w:ascii="Rockwell" w:hAnsi="Rockwell"/>
                <w:sz w:val="22"/>
                <w:szCs w:val="22"/>
              </w:rPr>
              <w:t>Hepner</w:t>
            </w:r>
            <w:proofErr w:type="spellEnd"/>
          </w:p>
        </w:tc>
      </w:tr>
      <w:tr w:rsidR="00750514" w:rsidRPr="008B7F17" w:rsidTr="006A4B2B">
        <w:tc>
          <w:tcPr>
            <w:tcW w:w="5076" w:type="dxa"/>
          </w:tcPr>
          <w:p w:rsidR="00750514" w:rsidRPr="00525AE7" w:rsidRDefault="00750514" w:rsidP="00817D40">
            <w:pPr>
              <w:jc w:val="both"/>
              <w:rPr>
                <w:rFonts w:ascii="Rockwell" w:hAnsi="Rockwell"/>
                <w:sz w:val="22"/>
                <w:szCs w:val="22"/>
                <w:highlight w:val="yellow"/>
              </w:rPr>
            </w:pPr>
            <w:r w:rsidRPr="00525AE7">
              <w:rPr>
                <w:rFonts w:ascii="Rockwell" w:hAnsi="Rockwell"/>
                <w:sz w:val="22"/>
                <w:szCs w:val="22"/>
                <w:highlight w:val="yellow"/>
              </w:rPr>
              <w:t>Title:</w:t>
            </w:r>
            <w:r w:rsidR="00817D40" w:rsidRPr="00525AE7">
              <w:rPr>
                <w:rFonts w:ascii="Rockwell" w:hAnsi="Rockwell"/>
                <w:sz w:val="22"/>
                <w:szCs w:val="22"/>
                <w:highlight w:val="yellow"/>
              </w:rPr>
              <w:t xml:space="preserve"> Chief of Staff, Dept. of Information Technology</w:t>
            </w:r>
          </w:p>
        </w:tc>
        <w:tc>
          <w:tcPr>
            <w:tcW w:w="5076" w:type="dxa"/>
          </w:tcPr>
          <w:p w:rsidR="00750514" w:rsidRPr="008B7F17" w:rsidRDefault="00750514" w:rsidP="00525AE7">
            <w:pPr>
              <w:jc w:val="both"/>
              <w:rPr>
                <w:rFonts w:ascii="Rockwell" w:hAnsi="Rockwell"/>
                <w:sz w:val="22"/>
                <w:szCs w:val="22"/>
              </w:rPr>
            </w:pPr>
            <w:r w:rsidRPr="008B7F17">
              <w:rPr>
                <w:rFonts w:ascii="Rockwell" w:hAnsi="Rockwell"/>
                <w:sz w:val="22"/>
                <w:szCs w:val="22"/>
              </w:rPr>
              <w:t>Title:</w:t>
            </w:r>
            <w:r w:rsidR="007C3AE2">
              <w:rPr>
                <w:rFonts w:ascii="Rockwell" w:hAnsi="Rockwell"/>
                <w:sz w:val="22"/>
                <w:szCs w:val="22"/>
              </w:rPr>
              <w:t xml:space="preserve"> </w:t>
            </w:r>
            <w:r w:rsidR="00525AE7">
              <w:rPr>
                <w:rFonts w:ascii="Rockwell" w:hAnsi="Rockwell"/>
                <w:sz w:val="22"/>
                <w:szCs w:val="22"/>
              </w:rPr>
              <w:t>Day1 Solutions, Inc.</w:t>
            </w:r>
          </w:p>
        </w:tc>
      </w:tr>
      <w:tr w:rsidR="00750514" w:rsidRPr="008B7F17" w:rsidTr="006A4B2B">
        <w:tc>
          <w:tcPr>
            <w:tcW w:w="5076" w:type="dxa"/>
          </w:tcPr>
          <w:p w:rsidR="00750514" w:rsidRPr="00525AE7" w:rsidRDefault="00750514" w:rsidP="006A4B2B">
            <w:pPr>
              <w:jc w:val="both"/>
              <w:rPr>
                <w:rFonts w:ascii="Rockwell" w:hAnsi="Rockwell"/>
                <w:sz w:val="22"/>
                <w:szCs w:val="22"/>
                <w:highlight w:val="yellow"/>
              </w:rPr>
            </w:pPr>
            <w:r w:rsidRPr="00525AE7">
              <w:rPr>
                <w:rFonts w:ascii="Rockwell" w:hAnsi="Rockwell"/>
                <w:sz w:val="22"/>
                <w:szCs w:val="22"/>
                <w:highlight w:val="yellow"/>
              </w:rPr>
              <w:t>Date:</w:t>
            </w:r>
          </w:p>
        </w:tc>
        <w:tc>
          <w:tcPr>
            <w:tcW w:w="5076" w:type="dxa"/>
          </w:tcPr>
          <w:p w:rsidR="00750514" w:rsidRPr="008B7F17" w:rsidRDefault="00750514" w:rsidP="00525AE7">
            <w:pPr>
              <w:jc w:val="both"/>
              <w:rPr>
                <w:rFonts w:ascii="Rockwell" w:hAnsi="Rockwell"/>
                <w:sz w:val="22"/>
                <w:szCs w:val="22"/>
              </w:rPr>
            </w:pPr>
            <w:r w:rsidRPr="008B7F17">
              <w:rPr>
                <w:rFonts w:ascii="Rockwell" w:hAnsi="Rockwell"/>
                <w:sz w:val="22"/>
                <w:szCs w:val="22"/>
              </w:rPr>
              <w:t>Date:</w:t>
            </w:r>
            <w:r w:rsidR="00087353">
              <w:rPr>
                <w:rFonts w:ascii="Rockwell" w:hAnsi="Rockwell"/>
                <w:sz w:val="22"/>
                <w:szCs w:val="22"/>
              </w:rPr>
              <w:t xml:space="preserve"> </w:t>
            </w:r>
          </w:p>
        </w:tc>
      </w:tr>
      <w:tr w:rsidR="00750514" w:rsidRPr="008B7F17" w:rsidTr="006A4B2B">
        <w:trPr>
          <w:gridAfter w:val="1"/>
          <w:wAfter w:w="5076" w:type="dxa"/>
        </w:trPr>
        <w:tc>
          <w:tcPr>
            <w:tcW w:w="5076" w:type="dxa"/>
          </w:tcPr>
          <w:p w:rsidR="00750514" w:rsidRPr="007875B8" w:rsidRDefault="00750514" w:rsidP="006A4B2B">
            <w:pPr>
              <w:jc w:val="both"/>
              <w:rPr>
                <w:rFonts w:ascii="Rockwell" w:hAnsi="Rockwell"/>
                <w:b/>
              </w:rPr>
            </w:pPr>
            <w:r w:rsidRPr="007875B8">
              <w:rPr>
                <w:rFonts w:ascii="Rockwell" w:hAnsi="Rockwell"/>
                <w:b/>
              </w:rPr>
              <w:t>Participating State Chief Information Official:</w:t>
            </w:r>
          </w:p>
        </w:tc>
      </w:tr>
      <w:tr w:rsidR="00750514" w:rsidRPr="008B7F17" w:rsidTr="006A4B2B">
        <w:trPr>
          <w:gridAfter w:val="1"/>
          <w:wAfter w:w="5076" w:type="dxa"/>
        </w:trPr>
        <w:tc>
          <w:tcPr>
            <w:tcW w:w="5076" w:type="dxa"/>
          </w:tcPr>
          <w:p w:rsidR="00750514" w:rsidRDefault="00750514" w:rsidP="006A4B2B">
            <w:pPr>
              <w:jc w:val="both"/>
              <w:rPr>
                <w:rFonts w:ascii="Rockwell" w:hAnsi="Rockwell"/>
                <w:sz w:val="22"/>
                <w:szCs w:val="22"/>
              </w:rPr>
            </w:pPr>
            <w:r>
              <w:rPr>
                <w:rFonts w:ascii="Rockwell" w:hAnsi="Rockwell"/>
                <w:sz w:val="22"/>
                <w:szCs w:val="22"/>
              </w:rPr>
              <w:t>By:</w:t>
            </w:r>
          </w:p>
          <w:p w:rsidR="00750514" w:rsidRDefault="00750514" w:rsidP="006A4B2B">
            <w:pPr>
              <w:jc w:val="both"/>
              <w:rPr>
                <w:rFonts w:ascii="Rockwell" w:hAnsi="Rockwell"/>
                <w:sz w:val="22"/>
                <w:szCs w:val="22"/>
              </w:rPr>
            </w:pPr>
          </w:p>
          <w:p w:rsidR="00750514" w:rsidRDefault="00750514" w:rsidP="006A4B2B">
            <w:pPr>
              <w:jc w:val="both"/>
              <w:rPr>
                <w:rFonts w:ascii="Rockwell" w:hAnsi="Rockwell"/>
                <w:sz w:val="22"/>
                <w:szCs w:val="22"/>
              </w:rPr>
            </w:pPr>
          </w:p>
        </w:tc>
      </w:tr>
      <w:tr w:rsidR="00750514" w:rsidRPr="008B7F17" w:rsidTr="006A4B2B">
        <w:trPr>
          <w:gridAfter w:val="1"/>
          <w:wAfter w:w="5076" w:type="dxa"/>
        </w:trPr>
        <w:tc>
          <w:tcPr>
            <w:tcW w:w="5076" w:type="dxa"/>
          </w:tcPr>
          <w:p w:rsidR="00750514" w:rsidRDefault="00750514" w:rsidP="006A4B2B">
            <w:pPr>
              <w:jc w:val="both"/>
              <w:rPr>
                <w:rFonts w:ascii="Rockwell" w:hAnsi="Rockwell"/>
                <w:sz w:val="22"/>
                <w:szCs w:val="22"/>
              </w:rPr>
            </w:pPr>
            <w:r>
              <w:rPr>
                <w:rFonts w:ascii="Rockwell" w:hAnsi="Rockwell"/>
                <w:sz w:val="22"/>
                <w:szCs w:val="22"/>
              </w:rPr>
              <w:t>Name:</w:t>
            </w:r>
            <w:r w:rsidR="00991B47">
              <w:rPr>
                <w:rFonts w:ascii="Rockwell" w:hAnsi="Rockwell"/>
                <w:sz w:val="22"/>
                <w:szCs w:val="22"/>
              </w:rPr>
              <w:t xml:space="preserve"> </w:t>
            </w:r>
            <w:r w:rsidR="00817D40">
              <w:rPr>
                <w:rFonts w:ascii="Rockwell" w:hAnsi="Rockwell"/>
                <w:sz w:val="22"/>
                <w:szCs w:val="22"/>
              </w:rPr>
              <w:t>David A. Garcia</w:t>
            </w:r>
          </w:p>
          <w:p w:rsidR="00750514" w:rsidRDefault="00750514" w:rsidP="006A4B2B">
            <w:pPr>
              <w:jc w:val="both"/>
              <w:rPr>
                <w:rFonts w:ascii="Rockwell" w:hAnsi="Rockwell"/>
                <w:sz w:val="22"/>
                <w:szCs w:val="22"/>
              </w:rPr>
            </w:pPr>
          </w:p>
        </w:tc>
      </w:tr>
      <w:tr w:rsidR="00750514" w:rsidRPr="008B7F17" w:rsidTr="006A4B2B">
        <w:trPr>
          <w:gridAfter w:val="1"/>
          <w:wAfter w:w="5076" w:type="dxa"/>
        </w:trPr>
        <w:tc>
          <w:tcPr>
            <w:tcW w:w="5076" w:type="dxa"/>
          </w:tcPr>
          <w:p w:rsidR="00750514" w:rsidRDefault="00750514" w:rsidP="00817D40">
            <w:pPr>
              <w:jc w:val="both"/>
              <w:rPr>
                <w:rFonts w:ascii="Rockwell" w:hAnsi="Rockwell"/>
                <w:sz w:val="22"/>
                <w:szCs w:val="22"/>
              </w:rPr>
            </w:pPr>
            <w:r>
              <w:rPr>
                <w:rFonts w:ascii="Rockwell" w:hAnsi="Rockwell"/>
                <w:sz w:val="22"/>
                <w:szCs w:val="22"/>
              </w:rPr>
              <w:t>Title:</w:t>
            </w:r>
            <w:r w:rsidR="00991B47">
              <w:rPr>
                <w:rFonts w:ascii="Rockwell" w:hAnsi="Rockwell"/>
                <w:sz w:val="22"/>
                <w:szCs w:val="22"/>
              </w:rPr>
              <w:t xml:space="preserve"> </w:t>
            </w:r>
            <w:r w:rsidR="00817D40">
              <w:rPr>
                <w:rFonts w:ascii="Rockwell" w:hAnsi="Rockwell"/>
                <w:sz w:val="22"/>
                <w:szCs w:val="22"/>
              </w:rPr>
              <w:t>Secretary, Dept. of Information Technology</w:t>
            </w:r>
          </w:p>
        </w:tc>
      </w:tr>
      <w:tr w:rsidR="00750514" w:rsidRPr="008B7F17" w:rsidTr="006A4B2B">
        <w:trPr>
          <w:gridAfter w:val="1"/>
          <w:wAfter w:w="5076" w:type="dxa"/>
        </w:trPr>
        <w:tc>
          <w:tcPr>
            <w:tcW w:w="5076" w:type="dxa"/>
          </w:tcPr>
          <w:p w:rsidR="00750514" w:rsidRDefault="00750514" w:rsidP="006A4B2B">
            <w:pPr>
              <w:jc w:val="both"/>
              <w:rPr>
                <w:rFonts w:ascii="Rockwell" w:hAnsi="Rockwell"/>
                <w:sz w:val="22"/>
                <w:szCs w:val="22"/>
              </w:rPr>
            </w:pPr>
            <w:r>
              <w:rPr>
                <w:rFonts w:ascii="Rockwell" w:hAnsi="Rockwell"/>
                <w:sz w:val="22"/>
                <w:szCs w:val="22"/>
              </w:rPr>
              <w:t>Date:</w:t>
            </w:r>
          </w:p>
        </w:tc>
      </w:tr>
    </w:tbl>
    <w:p w:rsidR="004515E9" w:rsidRDefault="004515E9"/>
    <w:sectPr w:rsidR="004515E9" w:rsidSect="00750514">
      <w:headerReference w:type="even" r:id="rId9"/>
      <w:headerReference w:type="default" r:id="rId10"/>
      <w:footerReference w:type="even" r:id="rId11"/>
      <w:footerReference w:type="default" r:id="rId12"/>
      <w:headerReference w:type="first" r:id="rId13"/>
      <w:pgSz w:w="12240" w:h="15840" w:code="1"/>
      <w:pgMar w:top="720" w:right="1152" w:bottom="576" w:left="1152" w:header="720" w:footer="950" w:gutter="0"/>
      <w:pgNumType w:start="1"/>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10D" w:rsidRDefault="0079510D" w:rsidP="00750514">
      <w:r>
        <w:separator/>
      </w:r>
    </w:p>
  </w:endnote>
  <w:endnote w:type="continuationSeparator" w:id="0">
    <w:p w:rsidR="0079510D" w:rsidRDefault="0079510D" w:rsidP="007505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Rockwell">
    <w:panose1 w:val="02060603020205020403"/>
    <w:charset w:val="00"/>
    <w:family w:val="roman"/>
    <w:pitch w:val="variable"/>
    <w:sig w:usb0="00000007" w:usb1="00000000" w:usb2="00000000" w:usb3="00000000" w:csb0="00000003"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84" w:rsidRDefault="007823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D5384" w:rsidRDefault="00D017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84" w:rsidRDefault="00D017E4">
    <w:pPr>
      <w:tabs>
        <w:tab w:val="left" w:pos="0"/>
      </w:tabs>
      <w:suppressAutoHyphen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10D" w:rsidRDefault="0079510D" w:rsidP="00750514">
      <w:r>
        <w:separator/>
      </w:r>
    </w:p>
  </w:footnote>
  <w:footnote w:type="continuationSeparator" w:id="0">
    <w:p w:rsidR="0079510D" w:rsidRDefault="0079510D" w:rsidP="007505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E20" w:rsidRDefault="00D017E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6408" o:spid="_x0000_s2051" type="#_x0000_t75" style="position:absolute;margin-left:0;margin-top:0;width:496.65pt;height:273.8pt;z-index:-251655168;mso-position-horizontal:center;mso-position-horizontal-relative:margin;mso-position-vertical:center;mso-position-vertical-relative:margin" o:allowincell="f">
          <v:imagedata r:id="rId1" o:title="WSCA-NASPO CPO Logo 1303"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C7A" w:rsidRDefault="00D017E4">
    <w:pPr>
      <w:pStyle w:val="Title"/>
      <w:rPr>
        <w:rFonts w:ascii="Rockwell" w:hAnsi="Rockwell"/>
        <w:sz w:val="24"/>
      </w:rPr>
    </w:pPr>
    <w:r>
      <w:rPr>
        <w:rFonts w:ascii="Rockwell" w:hAnsi="Rockwell"/>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6409" o:spid="_x0000_s2052" type="#_x0000_t75" style="position:absolute;left:0;text-align:left;margin-left:0;margin-top:0;width:496.65pt;height:273.8pt;z-index:-251654144;mso-position-horizontal:center;mso-position-horizontal-relative:margin;mso-position-vertical:center;mso-position-vertical-relative:margin" o:allowincell="f">
          <v:imagedata r:id="rId1" o:title="WSCA-NASPO CPO Logo 1303" gain="19661f" blacklevel="22938f"/>
          <w10:wrap anchorx="margin" anchory="margin"/>
        </v:shape>
      </w:pict>
    </w:r>
    <w:r w:rsidR="007823D1">
      <w:rPr>
        <w:rFonts w:ascii="Rockwell" w:hAnsi="Rockwell"/>
        <w:sz w:val="24"/>
      </w:rPr>
      <w:t xml:space="preserve">ENGAGEMENT ADDENDUM Number </w:t>
    </w:r>
    <w:r w:rsidR="00525AE7" w:rsidRPr="00525AE7">
      <w:rPr>
        <w:rFonts w:ascii="Rockwell" w:hAnsi="Rockwell"/>
        <w:sz w:val="24"/>
        <w:highlight w:val="yellow"/>
      </w:rPr>
      <w:t>00</w:t>
    </w:r>
    <w:r w:rsidR="00525AE7">
      <w:rPr>
        <w:rFonts w:ascii="Rockwell" w:hAnsi="Rockwell"/>
        <w:sz w:val="24"/>
      </w:rPr>
      <w:t>3</w:t>
    </w:r>
  </w:p>
  <w:p w:rsidR="00A64C7A" w:rsidRDefault="007823D1">
    <w:pPr>
      <w:pStyle w:val="Title"/>
      <w:rPr>
        <w:rFonts w:ascii="Rockwell" w:hAnsi="Rockwell"/>
        <w:sz w:val="24"/>
      </w:rPr>
    </w:pPr>
    <w:proofErr w:type="gramStart"/>
    <w:r>
      <w:rPr>
        <w:rFonts w:ascii="Rockwell" w:hAnsi="Rockwell"/>
        <w:sz w:val="24"/>
      </w:rPr>
      <w:t>to</w:t>
    </w:r>
    <w:proofErr w:type="gramEnd"/>
  </w:p>
  <w:p w:rsidR="00AD5384" w:rsidRDefault="007823D1">
    <w:pPr>
      <w:pStyle w:val="Title"/>
      <w:rPr>
        <w:rFonts w:ascii="Rockwell" w:hAnsi="Rockwell"/>
        <w:sz w:val="24"/>
      </w:rPr>
    </w:pPr>
    <w:r w:rsidRPr="008B7F17">
      <w:rPr>
        <w:rFonts w:ascii="Rockwell" w:hAnsi="Rockwell"/>
        <w:sz w:val="24"/>
      </w:rPr>
      <w:t>PARTICIPATING ADDENDUM</w:t>
    </w:r>
    <w:r>
      <w:rPr>
        <w:rFonts w:ascii="Rockwell" w:hAnsi="Rockwell"/>
        <w:sz w:val="24"/>
      </w:rPr>
      <w:t xml:space="preserve"> NUMBER </w:t>
    </w:r>
    <w:r w:rsidR="00456A3F">
      <w:rPr>
        <w:rFonts w:ascii="Rockwell" w:hAnsi="Rockwell"/>
        <w:sz w:val="24"/>
      </w:rPr>
      <w:t>F50B4400073</w:t>
    </w:r>
  </w:p>
  <w:p w:rsidR="00C10B49" w:rsidRDefault="007823D1">
    <w:pPr>
      <w:pStyle w:val="Title"/>
      <w:rPr>
        <w:rFonts w:ascii="Rockwell" w:hAnsi="Rockwell"/>
        <w:sz w:val="24"/>
      </w:rPr>
    </w:pPr>
    <w:r>
      <w:rPr>
        <w:rFonts w:ascii="Rockwell" w:hAnsi="Rockwell"/>
        <w:sz w:val="24"/>
      </w:rPr>
      <w:t xml:space="preserve">State of Maryland </w:t>
    </w:r>
    <w:r>
      <w:rPr>
        <w:rFonts w:ascii="Rockwell" w:hAnsi="Rockwell"/>
        <w:sz w:val="24"/>
      </w:rPr>
      <w:br/>
      <w:t>(hereinafter “Participating State/Entity”)</w:t>
    </w:r>
  </w:p>
  <w:p w:rsidR="00C10B49" w:rsidRPr="008B7F17" w:rsidRDefault="00D017E4">
    <w:pPr>
      <w:pStyle w:val="Title"/>
      <w:rPr>
        <w:rFonts w:ascii="Rockwell" w:hAnsi="Rockwell"/>
        <w:sz w:val="24"/>
      </w:rPr>
    </w:pPr>
  </w:p>
  <w:p w:rsidR="00AD5384" w:rsidRPr="008B7F17" w:rsidRDefault="007823D1">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rPr>
    </w:pPr>
    <w:r w:rsidRPr="008B7F17">
      <w:rPr>
        <w:rFonts w:ascii="Rockwell" w:hAnsi="Rockwell"/>
        <w:b/>
      </w:rPr>
      <w:t>W</w:t>
    </w:r>
    <w:r>
      <w:rPr>
        <w:rFonts w:ascii="Rockwell" w:hAnsi="Rockwell"/>
        <w:b/>
      </w:rPr>
      <w:t>SCA-NASPO Cooperative Purchasing Program</w:t>
    </w:r>
  </w:p>
  <w:p w:rsidR="00AD5384" w:rsidRPr="008B7F17" w:rsidRDefault="007823D1">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sz w:val="28"/>
        <w:szCs w:val="28"/>
      </w:rPr>
    </w:pPr>
    <w:r>
      <w:rPr>
        <w:rFonts w:ascii="Rockwell" w:hAnsi="Rockwell"/>
        <w:b/>
        <w:sz w:val="28"/>
        <w:szCs w:val="28"/>
      </w:rPr>
      <w:t>PUBLIC CLOUD HOSTING SERVICES</w:t>
    </w:r>
  </w:p>
  <w:p w:rsidR="00AD5384" w:rsidRPr="008B7F17" w:rsidRDefault="007823D1">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rPr>
    </w:pPr>
    <w:r w:rsidRPr="008B7F17">
      <w:rPr>
        <w:rFonts w:ascii="Rockwell" w:hAnsi="Rockwell"/>
        <w:b/>
      </w:rPr>
      <w:t xml:space="preserve">Administered by the State of </w:t>
    </w:r>
    <w:r>
      <w:rPr>
        <w:rFonts w:ascii="Rockwell" w:hAnsi="Rockwell"/>
        <w:b/>
      </w:rPr>
      <w:t xml:space="preserve">Utah </w:t>
    </w:r>
    <w:r w:rsidRPr="008B7F17">
      <w:rPr>
        <w:rFonts w:ascii="Rockwell" w:hAnsi="Rockwell"/>
        <w:b/>
      </w:rPr>
      <w:t>(hereinafter “Lead State”)</w:t>
    </w:r>
  </w:p>
  <w:p w:rsidR="00AD5384" w:rsidRPr="008B7F17" w:rsidRDefault="00D017E4">
    <w:pPr>
      <w:tabs>
        <w:tab w:val="center" w:pos="4996"/>
        <w:tab w:val="left" w:pos="5356"/>
        <w:tab w:val="left" w:pos="6076"/>
        <w:tab w:val="left" w:pos="6796"/>
        <w:tab w:val="left" w:pos="7516"/>
        <w:tab w:val="left" w:pos="8236"/>
        <w:tab w:val="left" w:pos="8956"/>
        <w:tab w:val="left" w:pos="9676"/>
      </w:tabs>
      <w:ind w:left="316" w:right="-317"/>
      <w:jc w:val="center"/>
      <w:rPr>
        <w:rFonts w:ascii="Rockwell" w:hAnsi="Rockwell"/>
        <w:b/>
      </w:rPr>
    </w:pPr>
  </w:p>
  <w:p w:rsidR="00AD5384" w:rsidRPr="008B7F17" w:rsidRDefault="007823D1">
    <w:pPr>
      <w:jc w:val="center"/>
      <w:rPr>
        <w:rFonts w:ascii="Rockwell" w:hAnsi="Rockwell"/>
      </w:rPr>
    </w:pPr>
    <w:r>
      <w:rPr>
        <w:rFonts w:ascii="Rockwell" w:hAnsi="Rockwell"/>
      </w:rPr>
      <w:t>STATE O F UTAH STATE COOPERATIVE CONTRACT</w:t>
    </w:r>
  </w:p>
  <w:p w:rsidR="00AD5384" w:rsidRDefault="007823D1">
    <w:pPr>
      <w:jc w:val="center"/>
      <w:rPr>
        <w:rFonts w:ascii="Rockwell" w:hAnsi="Rockwell"/>
      </w:rPr>
    </w:pPr>
    <w:r>
      <w:rPr>
        <w:rFonts w:ascii="Rockwell" w:hAnsi="Rockwell"/>
      </w:rPr>
      <w:t>Day1 Solutions, Inc.</w:t>
    </w:r>
  </w:p>
  <w:p w:rsidR="00C10B49" w:rsidRPr="008B7F17" w:rsidRDefault="007823D1">
    <w:pPr>
      <w:jc w:val="center"/>
      <w:rPr>
        <w:rFonts w:ascii="Rockwell" w:hAnsi="Rockwell"/>
      </w:rPr>
    </w:pPr>
    <w:r>
      <w:rPr>
        <w:rFonts w:ascii="Rockwell" w:hAnsi="Rockwell"/>
      </w:rPr>
      <w:t>(</w:t>
    </w:r>
    <w:proofErr w:type="gramStart"/>
    <w:r>
      <w:rPr>
        <w:rFonts w:ascii="Rockwell" w:hAnsi="Rockwell"/>
      </w:rPr>
      <w:t>hereinafter</w:t>
    </w:r>
    <w:proofErr w:type="gramEnd"/>
    <w:r>
      <w:rPr>
        <w:rFonts w:ascii="Rockwell" w:hAnsi="Rockwell"/>
      </w:rPr>
      <w:t xml:space="preserve"> “Contractor”)</w:t>
    </w:r>
  </w:p>
  <w:p w:rsidR="00AD5384" w:rsidRPr="008B7F17" w:rsidRDefault="007823D1">
    <w:pPr>
      <w:jc w:val="center"/>
      <w:rPr>
        <w:rFonts w:ascii="Rockwell" w:hAnsi="Rockwell"/>
      </w:rPr>
    </w:pPr>
    <w:r>
      <w:rPr>
        <w:rFonts w:ascii="Rockwell" w:hAnsi="Rockwell"/>
      </w:rPr>
      <w:t>Utah</w:t>
    </w:r>
    <w:r w:rsidRPr="008B7F17">
      <w:rPr>
        <w:rFonts w:ascii="Rockwell" w:hAnsi="Rockwell"/>
      </w:rPr>
      <w:t xml:space="preserve"> Contract Number: </w:t>
    </w:r>
    <w:r>
      <w:rPr>
        <w:rFonts w:ascii="Rockwell" w:hAnsi="Rockwell"/>
      </w:rPr>
      <w:t>MA265</w:t>
    </w:r>
  </w:p>
  <w:p w:rsidR="00AD5384" w:rsidRPr="008B7F17" w:rsidRDefault="00D017E4">
    <w:pPr>
      <w:jc w:val="center"/>
      <w:rPr>
        <w:rFonts w:ascii="Rockwell" w:hAnsi="Rockwell"/>
      </w:rPr>
    </w:pPr>
  </w:p>
  <w:p w:rsidR="00AD5384" w:rsidRPr="008B7F17" w:rsidRDefault="007823D1">
    <w:pPr>
      <w:jc w:val="center"/>
      <w:rPr>
        <w:rFonts w:ascii="Rockwell" w:hAnsi="Rockwell"/>
      </w:rPr>
    </w:pPr>
    <w:r w:rsidRPr="008B7F17">
      <w:rPr>
        <w:rFonts w:ascii="Rockwell" w:hAnsi="Rockwell"/>
      </w:rPr>
      <w:t>And</w:t>
    </w:r>
  </w:p>
  <w:p w:rsidR="00AD5384" w:rsidRPr="008B7F17" w:rsidRDefault="00D017E4">
    <w:pPr>
      <w:jc w:val="center"/>
      <w:rPr>
        <w:rFonts w:ascii="Rockwell" w:hAnsi="Rockwell"/>
      </w:rPr>
    </w:pPr>
  </w:p>
  <w:p w:rsidR="00AD5384" w:rsidRDefault="007823D1">
    <w:pPr>
      <w:jc w:val="center"/>
      <w:rPr>
        <w:rFonts w:ascii="Rockwell" w:hAnsi="Rockwell"/>
      </w:rPr>
    </w:pPr>
    <w:r w:rsidRPr="00443976">
      <w:rPr>
        <w:rFonts w:ascii="Rockwell" w:hAnsi="Rockwell"/>
      </w:rPr>
      <w:t xml:space="preserve">Maryland </w:t>
    </w:r>
    <w:r w:rsidR="00750514">
      <w:rPr>
        <w:rFonts w:ascii="Rockwell" w:hAnsi="Rockwell"/>
      </w:rPr>
      <w:t xml:space="preserve">Department of </w:t>
    </w:r>
    <w:r w:rsidR="001878B1" w:rsidRPr="00525AE7">
      <w:rPr>
        <w:rFonts w:ascii="Rockwell" w:hAnsi="Rockwell"/>
        <w:highlight w:val="yellow"/>
      </w:rPr>
      <w:t>Information Technology</w:t>
    </w:r>
    <w:r>
      <w:rPr>
        <w:rFonts w:ascii="Rockwell" w:hAnsi="Rockwell"/>
      </w:rPr>
      <w:t xml:space="preserve"> </w:t>
    </w:r>
    <w:r>
      <w:rPr>
        <w:rFonts w:ascii="Rockwell" w:hAnsi="Rockwell"/>
      </w:rPr>
      <w:br/>
    </w:r>
    <w:r w:rsidRPr="008B7F17">
      <w:rPr>
        <w:rFonts w:ascii="Rockwell" w:hAnsi="Rockwell"/>
      </w:rPr>
      <w:t>(hereinafter “</w:t>
    </w:r>
    <w:r>
      <w:rPr>
        <w:rFonts w:ascii="Rockwell" w:hAnsi="Rockwell"/>
      </w:rPr>
      <w:t>Using Agency/Entity</w:t>
    </w:r>
    <w:r w:rsidRPr="008B7F17">
      <w:rPr>
        <w:rFonts w:ascii="Rockwell" w:hAnsi="Rockwell"/>
      </w:rPr>
      <w:t>”)</w:t>
    </w:r>
  </w:p>
  <w:p w:rsidR="001249A2" w:rsidRPr="008B7F17" w:rsidRDefault="007823D1">
    <w:pPr>
      <w:jc w:val="center"/>
      <w:rPr>
        <w:rFonts w:ascii="Rockwell" w:hAnsi="Rockwell"/>
      </w:rPr>
    </w:pPr>
    <w:r>
      <w:rPr>
        <w:rFonts w:ascii="Rockwell" w:hAnsi="Rockwell"/>
      </w:rPr>
      <w:t xml:space="preserve">(Using Agency/Entity Contract Number: </w:t>
    </w:r>
    <w:r w:rsidR="00456A3F" w:rsidRPr="00525AE7">
      <w:rPr>
        <w:rFonts w:ascii="Rockwell" w:hAnsi="Rockwell"/>
        <w:highlight w:val="yellow"/>
      </w:rPr>
      <w:t>060B6400011</w:t>
    </w:r>
    <w:r>
      <w:rPr>
        <w:rFonts w:ascii="Rockwell" w:hAnsi="Rockwell"/>
      </w:rPr>
      <w:t>)</w:t>
    </w:r>
  </w:p>
  <w:p w:rsidR="00AD5384" w:rsidRDefault="007823D1">
    <w:pPr>
      <w:jc w:val="right"/>
    </w:pPr>
    <w:r>
      <w:t xml:space="preserve">Page </w:t>
    </w:r>
    <w:r>
      <w:fldChar w:fldCharType="begin"/>
    </w:r>
    <w:r>
      <w:instrText xml:space="preserve"> PAGE </w:instrText>
    </w:r>
    <w:r>
      <w:fldChar w:fldCharType="separate"/>
    </w:r>
    <w:r w:rsidR="00D017E4">
      <w:rPr>
        <w:noProof/>
      </w:rPr>
      <w:t>1</w:t>
    </w:r>
    <w:r>
      <w:fldChar w:fldCharType="end"/>
    </w:r>
    <w:r>
      <w:t xml:space="preserve"> of </w:t>
    </w:r>
    <w:fldSimple w:instr=" NUMPAGES  ">
      <w:r w:rsidR="00D017E4">
        <w:rPr>
          <w:noProof/>
        </w:rPr>
        <w:t>6</w:t>
      </w:r>
    </w:fldSimple>
    <w:r w:rsidR="00750514">
      <w:rPr>
        <w:noProof/>
      </w:rPr>
      <mc:AlternateContent>
        <mc:Choice Requires="wps">
          <w:drawing>
            <wp:anchor distT="0" distB="0" distL="114300" distR="114300" simplePos="0" relativeHeight="251659264" behindDoc="1" locked="0" layoutInCell="0" allowOverlap="1" wp14:anchorId="41D058B2" wp14:editId="70E77057">
              <wp:simplePos x="0" y="0"/>
              <wp:positionH relativeFrom="margin">
                <wp:posOffset>19050</wp:posOffset>
              </wp:positionH>
              <wp:positionV relativeFrom="paragraph">
                <wp:posOffset>0</wp:posOffset>
              </wp:positionV>
              <wp:extent cx="5905500" cy="139065"/>
              <wp:effectExtent l="0" t="0" r="0" b="381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0550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D5384" w:rsidRDefault="00D017E4">
                          <w:pPr>
                            <w:tabs>
                              <w:tab w:val="left" w:pos="0"/>
                              <w:tab w:val="right" w:pos="9360"/>
                            </w:tabs>
                            <w:suppressAutoHyphens/>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1.5pt;margin-top:0;width:465pt;height:10.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" o:allowincell="f" filled="f" stroked="f" strokeweight="0">
              <v:textbox inset="0,0,0,0">
                <w:txbxContent>
                  <w:p w:rsidR="00AD5384" w:rsidRDefault="00240429">
                    <w:pPr>
                      <w:tabs>
                        <w:tab w:val="left" w:pos="0"/>
                        <w:tab w:val="right" w:pos="9360"/>
                      </w:tabs>
                      <w:suppressAutoHyphens/>
                    </w:pPr>
                  </w:p>
                </w:txbxContent>
              </v:textbox>
              <w10:wrap anchorx="margin"/>
            </v:rect>
          </w:pict>
        </mc:Fallback>
      </mc:AlternateContent>
    </w:r>
  </w:p>
  <w:p w:rsidR="00AD5384" w:rsidRDefault="00D017E4">
    <w:pPr>
      <w:jc w:val="right"/>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5384" w:rsidRDefault="00D017E4">
    <w:pPr>
      <w:pStyle w:val="Title"/>
      <w:rPr>
        <w:sz w:val="24"/>
      </w:rP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0106407" o:spid="_x0000_s2050" type="#_x0000_t75" style="position:absolute;left:0;text-align:left;margin-left:0;margin-top:0;width:496.65pt;height:273.8pt;z-index:-251656192;mso-position-horizontal:center;mso-position-horizontal-relative:margin;mso-position-vertical:center;mso-position-vertical-relative:margin" o:allowincell="f">
          <v:imagedata r:id="rId1" o:title="WSCA-NASPO CPO Logo 1303" gain="19661f" blacklevel="22938f"/>
          <w10:wrap anchorx="margin" anchory="margin"/>
        </v:shape>
      </w:pict>
    </w:r>
    <w:r w:rsidR="007823D1">
      <w:rPr>
        <w:sz w:val="24"/>
      </w:rPr>
      <w:t>PARTICIPATING ADDENDUM</w:t>
    </w:r>
  </w:p>
  <w:p w:rsidR="00AD5384" w:rsidRDefault="007823D1">
    <w:pPr>
      <w:tabs>
        <w:tab w:val="center" w:pos="4996"/>
        <w:tab w:val="left" w:pos="5356"/>
        <w:tab w:val="left" w:pos="6076"/>
        <w:tab w:val="left" w:pos="6796"/>
        <w:tab w:val="left" w:pos="7516"/>
        <w:tab w:val="left" w:pos="8236"/>
        <w:tab w:val="left" w:pos="8956"/>
        <w:tab w:val="left" w:pos="9676"/>
      </w:tabs>
      <w:ind w:left="316" w:right="-317"/>
      <w:jc w:val="center"/>
    </w:pPr>
    <w:r>
      <w:rPr>
        <w:b/>
      </w:rPr>
      <w:t>WESTERN STATES CONTRACTING ALLIANCE</w:t>
    </w:r>
  </w:p>
  <w:p w:rsidR="00AD5384" w:rsidRDefault="007823D1">
    <w:pPr>
      <w:tabs>
        <w:tab w:val="center" w:pos="4996"/>
        <w:tab w:val="left" w:pos="5356"/>
        <w:tab w:val="left" w:pos="6076"/>
        <w:tab w:val="left" w:pos="6796"/>
        <w:tab w:val="left" w:pos="7516"/>
        <w:tab w:val="left" w:pos="8236"/>
        <w:tab w:val="left" w:pos="8956"/>
        <w:tab w:val="left" w:pos="9676"/>
      </w:tabs>
      <w:ind w:left="316" w:right="-317"/>
      <w:jc w:val="center"/>
      <w:rPr>
        <w:b/>
      </w:rPr>
    </w:pPr>
    <w:r>
      <w:rPr>
        <w:b/>
      </w:rPr>
      <w:t>MULTIFUNCTION COPIERS AND RELATED SOFTWARE</w:t>
    </w:r>
  </w:p>
  <w:p w:rsidR="00AD5384" w:rsidRDefault="007823D1">
    <w:pPr>
      <w:tabs>
        <w:tab w:val="center" w:pos="4996"/>
        <w:tab w:val="left" w:pos="5356"/>
        <w:tab w:val="left" w:pos="6076"/>
        <w:tab w:val="left" w:pos="6796"/>
        <w:tab w:val="left" w:pos="7516"/>
        <w:tab w:val="left" w:pos="8236"/>
        <w:tab w:val="left" w:pos="8956"/>
        <w:tab w:val="left" w:pos="9676"/>
      </w:tabs>
      <w:ind w:left="316" w:right="-317"/>
      <w:jc w:val="center"/>
      <w:rPr>
        <w:b/>
      </w:rPr>
    </w:pPr>
    <w:r>
      <w:rPr>
        <w:b/>
      </w:rPr>
      <w:t>Lead by the State of Nevada (hereinafter “Lead State”)</w:t>
    </w:r>
  </w:p>
  <w:p w:rsidR="00AD5384" w:rsidRDefault="00D017E4">
    <w:pPr>
      <w:tabs>
        <w:tab w:val="center" w:pos="4996"/>
        <w:tab w:val="left" w:pos="5356"/>
        <w:tab w:val="left" w:pos="6076"/>
        <w:tab w:val="left" w:pos="6796"/>
        <w:tab w:val="left" w:pos="7516"/>
        <w:tab w:val="left" w:pos="8236"/>
        <w:tab w:val="left" w:pos="8956"/>
        <w:tab w:val="left" w:pos="9676"/>
      </w:tabs>
      <w:ind w:left="316" w:right="-317"/>
      <w:jc w:val="center"/>
      <w:rPr>
        <w:b/>
      </w:rPr>
    </w:pPr>
  </w:p>
  <w:p w:rsidR="00AD5384" w:rsidRDefault="007823D1">
    <w:pPr>
      <w:jc w:val="center"/>
    </w:pPr>
    <w:r>
      <w:t>MASTER PRICE AGREEMENT</w:t>
    </w:r>
  </w:p>
  <w:p w:rsidR="00AD5384" w:rsidRDefault="007823D1">
    <w:pPr>
      <w:jc w:val="center"/>
    </w:pPr>
    <w:r>
      <w:t>[</w:t>
    </w:r>
    <w:proofErr w:type="gramStart"/>
    <w:r>
      <w:t>insert</w:t>
    </w:r>
    <w:proofErr w:type="gramEnd"/>
    <w:r>
      <w:t xml:space="preserve"> manufacturer name]</w:t>
    </w:r>
  </w:p>
  <w:p w:rsidR="00AD5384" w:rsidRDefault="007823D1">
    <w:pPr>
      <w:jc w:val="center"/>
    </w:pPr>
    <w:r>
      <w:t>Nevada Contract Number 1715</w:t>
    </w:r>
  </w:p>
  <w:p w:rsidR="00AD5384" w:rsidRDefault="007823D1">
    <w:pPr>
      <w:jc w:val="center"/>
    </w:pPr>
    <w:r>
      <w:t>(</w:t>
    </w:r>
    <w:proofErr w:type="gramStart"/>
    <w:r>
      <w:t>hereinafter</w:t>
    </w:r>
    <w:proofErr w:type="gramEnd"/>
    <w:r>
      <w:t xml:space="preserve"> “Contractor”)</w:t>
    </w:r>
  </w:p>
  <w:p w:rsidR="00AD5384" w:rsidRDefault="00D017E4">
    <w:pPr>
      <w:jc w:val="center"/>
    </w:pPr>
  </w:p>
  <w:p w:rsidR="00AD5384" w:rsidRDefault="007823D1">
    <w:pPr>
      <w:jc w:val="center"/>
    </w:pPr>
    <w:r>
      <w:t>And</w:t>
    </w:r>
  </w:p>
  <w:p w:rsidR="00AD5384" w:rsidRDefault="00D017E4">
    <w:pPr>
      <w:jc w:val="center"/>
    </w:pPr>
  </w:p>
  <w:p w:rsidR="00AD5384" w:rsidRDefault="007823D1">
    <w:pPr>
      <w:jc w:val="center"/>
    </w:pPr>
    <w:r>
      <w:t>[</w:t>
    </w:r>
    <w:proofErr w:type="gramStart"/>
    <w:r>
      <w:t>insert</w:t>
    </w:r>
    <w:proofErr w:type="gramEnd"/>
    <w:r>
      <w:t xml:space="preserve"> name of participating entity]</w:t>
    </w:r>
  </w:p>
  <w:p w:rsidR="00AD5384" w:rsidRDefault="007823D1">
    <w:pPr>
      <w:jc w:val="center"/>
    </w:pPr>
    <w:r>
      <w:t>(</w:t>
    </w:r>
    <w:proofErr w:type="gramStart"/>
    <w:r>
      <w:t>hereinafter</w:t>
    </w:r>
    <w:proofErr w:type="gramEnd"/>
    <w:r>
      <w:t xml:space="preserve"> “Participating State”)</w:t>
    </w:r>
  </w:p>
  <w:p w:rsidR="00AD5384" w:rsidRDefault="007823D1">
    <w:pPr>
      <w:jc w:val="right"/>
    </w:pPr>
    <w:r>
      <w:t xml:space="preserve">Page </w:t>
    </w:r>
    <w:r>
      <w:fldChar w:fldCharType="begin"/>
    </w:r>
    <w:r>
      <w:instrText xml:space="preserve"> PAGE </w:instrText>
    </w:r>
    <w:r>
      <w:fldChar w:fldCharType="separate"/>
    </w:r>
    <w:r>
      <w:rPr>
        <w:noProof/>
      </w:rPr>
      <w:t>1</w:t>
    </w:r>
    <w:r>
      <w:fldChar w:fldCharType="end"/>
    </w:r>
    <w:r>
      <w:t xml:space="preserve"> of </w:t>
    </w:r>
    <w:fldSimple w:instr=" NUMPAGES  ">
      <w:r>
        <w:rPr>
          <w:noProof/>
        </w:rPr>
        <w:t>1</w:t>
      </w:r>
    </w:fldSimple>
  </w:p>
  <w:p w:rsidR="00AD5384" w:rsidRDefault="00D017E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0514"/>
    <w:rsid w:val="00087353"/>
    <w:rsid w:val="00137E8F"/>
    <w:rsid w:val="001878B1"/>
    <w:rsid w:val="00240429"/>
    <w:rsid w:val="003A0B8B"/>
    <w:rsid w:val="004515E9"/>
    <w:rsid w:val="00456A3F"/>
    <w:rsid w:val="00525AE7"/>
    <w:rsid w:val="00750514"/>
    <w:rsid w:val="00781F4C"/>
    <w:rsid w:val="007823D1"/>
    <w:rsid w:val="0079510D"/>
    <w:rsid w:val="007C3AE2"/>
    <w:rsid w:val="00817D40"/>
    <w:rsid w:val="00991B47"/>
    <w:rsid w:val="00D01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50514"/>
    <w:pPr>
      <w:widowControl w:val="0"/>
      <w:tabs>
        <w:tab w:val="left" w:pos="-1440"/>
      </w:tabs>
      <w:ind w:left="1800" w:right="720"/>
      <w:jc w:val="both"/>
    </w:pPr>
    <w:rPr>
      <w:rFonts w:ascii="CG Times" w:hAnsi="CG Times"/>
      <w:sz w:val="20"/>
      <w:szCs w:val="20"/>
    </w:rPr>
  </w:style>
  <w:style w:type="character" w:styleId="PageNumber">
    <w:name w:val="page number"/>
    <w:basedOn w:val="DefaultParagraphFont"/>
    <w:semiHidden/>
    <w:rsid w:val="00750514"/>
  </w:style>
  <w:style w:type="paragraph" w:styleId="Footer">
    <w:name w:val="footer"/>
    <w:basedOn w:val="Normal"/>
    <w:link w:val="FooterChar"/>
    <w:semiHidden/>
    <w:rsid w:val="00750514"/>
    <w:pPr>
      <w:widowControl w:val="0"/>
      <w:tabs>
        <w:tab w:val="center" w:pos="4320"/>
        <w:tab w:val="right" w:pos="8640"/>
      </w:tabs>
    </w:pPr>
    <w:rPr>
      <w:rFonts w:ascii="Courier New" w:hAnsi="Courier New"/>
      <w:sz w:val="20"/>
      <w:szCs w:val="20"/>
    </w:rPr>
  </w:style>
  <w:style w:type="character" w:customStyle="1" w:styleId="FooterChar">
    <w:name w:val="Footer Char"/>
    <w:basedOn w:val="DefaultParagraphFont"/>
    <w:link w:val="Footer"/>
    <w:semiHidden/>
    <w:rsid w:val="00750514"/>
    <w:rPr>
      <w:rFonts w:ascii="Courier New" w:eastAsia="Times New Roman" w:hAnsi="Courier New" w:cs="Times New Roman"/>
      <w:sz w:val="20"/>
      <w:szCs w:val="20"/>
    </w:rPr>
  </w:style>
  <w:style w:type="paragraph" w:styleId="Title">
    <w:name w:val="Title"/>
    <w:basedOn w:val="Normal"/>
    <w:link w:val="TitleChar"/>
    <w:qFormat/>
    <w:rsid w:val="00750514"/>
    <w:pPr>
      <w:jc w:val="center"/>
    </w:pPr>
    <w:rPr>
      <w:b/>
      <w:sz w:val="28"/>
    </w:rPr>
  </w:style>
  <w:style w:type="character" w:customStyle="1" w:styleId="TitleChar">
    <w:name w:val="Title Char"/>
    <w:basedOn w:val="DefaultParagraphFont"/>
    <w:link w:val="Title"/>
    <w:rsid w:val="00750514"/>
    <w:rPr>
      <w:rFonts w:ascii="Times New Roman" w:eastAsia="Times New Roman" w:hAnsi="Times New Roman" w:cs="Times New Roman"/>
      <w:b/>
      <w:sz w:val="28"/>
      <w:szCs w:val="24"/>
    </w:rPr>
  </w:style>
  <w:style w:type="paragraph" w:styleId="Header">
    <w:name w:val="header"/>
    <w:basedOn w:val="Normal"/>
    <w:link w:val="HeaderChar"/>
    <w:semiHidden/>
    <w:unhideWhenUsed/>
    <w:rsid w:val="00750514"/>
    <w:pPr>
      <w:tabs>
        <w:tab w:val="center" w:pos="4680"/>
        <w:tab w:val="right" w:pos="9360"/>
      </w:tabs>
    </w:pPr>
  </w:style>
  <w:style w:type="character" w:customStyle="1" w:styleId="HeaderChar">
    <w:name w:val="Header Char"/>
    <w:basedOn w:val="DefaultParagraphFont"/>
    <w:link w:val="Header"/>
    <w:semiHidden/>
    <w:rsid w:val="00750514"/>
    <w:rPr>
      <w:rFonts w:ascii="Times New Roman" w:eastAsia="Times New Roman" w:hAnsi="Times New Roman" w:cs="Times New Roman"/>
      <w:sz w:val="24"/>
      <w:szCs w:val="24"/>
    </w:rPr>
  </w:style>
  <w:style w:type="character" w:styleId="Hyperlink">
    <w:name w:val="Hyperlink"/>
    <w:unhideWhenUsed/>
    <w:rsid w:val="00750514"/>
    <w:rPr>
      <w:color w:val="0000FF"/>
      <w:u w:val="single"/>
    </w:rPr>
  </w:style>
  <w:style w:type="paragraph" w:styleId="BalloonText">
    <w:name w:val="Balloon Text"/>
    <w:basedOn w:val="Normal"/>
    <w:link w:val="BalloonTextChar"/>
    <w:uiPriority w:val="99"/>
    <w:semiHidden/>
    <w:unhideWhenUsed/>
    <w:rsid w:val="001878B1"/>
    <w:rPr>
      <w:rFonts w:ascii="Tahoma" w:hAnsi="Tahoma" w:cs="Tahoma"/>
      <w:sz w:val="16"/>
      <w:szCs w:val="16"/>
    </w:rPr>
  </w:style>
  <w:style w:type="character" w:customStyle="1" w:styleId="BalloonTextChar">
    <w:name w:val="Balloon Text Char"/>
    <w:basedOn w:val="DefaultParagraphFont"/>
    <w:link w:val="BalloonText"/>
    <w:uiPriority w:val="99"/>
    <w:semiHidden/>
    <w:rsid w:val="001878B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37E8F"/>
    <w:rPr>
      <w:sz w:val="18"/>
      <w:szCs w:val="18"/>
    </w:rPr>
  </w:style>
  <w:style w:type="paragraph" w:styleId="CommentText">
    <w:name w:val="annotation text"/>
    <w:basedOn w:val="Normal"/>
    <w:link w:val="CommentTextChar"/>
    <w:uiPriority w:val="99"/>
    <w:semiHidden/>
    <w:unhideWhenUsed/>
    <w:rsid w:val="00137E8F"/>
  </w:style>
  <w:style w:type="character" w:customStyle="1" w:styleId="CommentTextChar">
    <w:name w:val="Comment Text Char"/>
    <w:basedOn w:val="DefaultParagraphFont"/>
    <w:link w:val="CommentText"/>
    <w:uiPriority w:val="99"/>
    <w:semiHidden/>
    <w:rsid w:val="00137E8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37E8F"/>
    <w:rPr>
      <w:b/>
      <w:bCs/>
      <w:sz w:val="20"/>
      <w:szCs w:val="20"/>
    </w:rPr>
  </w:style>
  <w:style w:type="character" w:customStyle="1" w:styleId="CommentSubjectChar">
    <w:name w:val="Comment Subject Char"/>
    <w:basedOn w:val="CommentTextChar"/>
    <w:link w:val="CommentSubject"/>
    <w:uiPriority w:val="99"/>
    <w:semiHidden/>
    <w:rsid w:val="00137E8F"/>
    <w:rPr>
      <w:rFonts w:ascii="Times New Roman" w:eastAsia="Times New Roman" w:hAnsi="Times New Roman"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051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rsid w:val="00750514"/>
    <w:pPr>
      <w:widowControl w:val="0"/>
      <w:tabs>
        <w:tab w:val="left" w:pos="-1440"/>
      </w:tabs>
      <w:ind w:left="1800" w:right="720"/>
      <w:jc w:val="both"/>
    </w:pPr>
    <w:rPr>
      <w:rFonts w:ascii="CG Times" w:hAnsi="CG Times"/>
      <w:sz w:val="20"/>
      <w:szCs w:val="20"/>
    </w:rPr>
  </w:style>
  <w:style w:type="character" w:styleId="PageNumber">
    <w:name w:val="page number"/>
    <w:basedOn w:val="DefaultParagraphFont"/>
    <w:semiHidden/>
    <w:rsid w:val="00750514"/>
  </w:style>
  <w:style w:type="paragraph" w:styleId="Footer">
    <w:name w:val="footer"/>
    <w:basedOn w:val="Normal"/>
    <w:link w:val="FooterChar"/>
    <w:semiHidden/>
    <w:rsid w:val="00750514"/>
    <w:pPr>
      <w:widowControl w:val="0"/>
      <w:tabs>
        <w:tab w:val="center" w:pos="4320"/>
        <w:tab w:val="right" w:pos="8640"/>
      </w:tabs>
    </w:pPr>
    <w:rPr>
      <w:rFonts w:ascii="Courier New" w:hAnsi="Courier New"/>
      <w:sz w:val="20"/>
      <w:szCs w:val="20"/>
    </w:rPr>
  </w:style>
  <w:style w:type="character" w:customStyle="1" w:styleId="FooterChar">
    <w:name w:val="Footer Char"/>
    <w:basedOn w:val="DefaultParagraphFont"/>
    <w:link w:val="Footer"/>
    <w:semiHidden/>
    <w:rsid w:val="00750514"/>
    <w:rPr>
      <w:rFonts w:ascii="Courier New" w:eastAsia="Times New Roman" w:hAnsi="Courier New" w:cs="Times New Roman"/>
      <w:sz w:val="20"/>
      <w:szCs w:val="20"/>
    </w:rPr>
  </w:style>
  <w:style w:type="paragraph" w:styleId="Title">
    <w:name w:val="Title"/>
    <w:basedOn w:val="Normal"/>
    <w:link w:val="TitleChar"/>
    <w:qFormat/>
    <w:rsid w:val="00750514"/>
    <w:pPr>
      <w:jc w:val="center"/>
    </w:pPr>
    <w:rPr>
      <w:b/>
      <w:sz w:val="28"/>
    </w:rPr>
  </w:style>
  <w:style w:type="character" w:customStyle="1" w:styleId="TitleChar">
    <w:name w:val="Title Char"/>
    <w:basedOn w:val="DefaultParagraphFont"/>
    <w:link w:val="Title"/>
    <w:rsid w:val="00750514"/>
    <w:rPr>
      <w:rFonts w:ascii="Times New Roman" w:eastAsia="Times New Roman" w:hAnsi="Times New Roman" w:cs="Times New Roman"/>
      <w:b/>
      <w:sz w:val="28"/>
      <w:szCs w:val="24"/>
    </w:rPr>
  </w:style>
  <w:style w:type="paragraph" w:styleId="Header">
    <w:name w:val="header"/>
    <w:basedOn w:val="Normal"/>
    <w:link w:val="HeaderChar"/>
    <w:semiHidden/>
    <w:unhideWhenUsed/>
    <w:rsid w:val="00750514"/>
    <w:pPr>
      <w:tabs>
        <w:tab w:val="center" w:pos="4680"/>
        <w:tab w:val="right" w:pos="9360"/>
      </w:tabs>
    </w:pPr>
  </w:style>
  <w:style w:type="character" w:customStyle="1" w:styleId="HeaderChar">
    <w:name w:val="Header Char"/>
    <w:basedOn w:val="DefaultParagraphFont"/>
    <w:link w:val="Header"/>
    <w:semiHidden/>
    <w:rsid w:val="00750514"/>
    <w:rPr>
      <w:rFonts w:ascii="Times New Roman" w:eastAsia="Times New Roman" w:hAnsi="Times New Roman" w:cs="Times New Roman"/>
      <w:sz w:val="24"/>
      <w:szCs w:val="24"/>
    </w:rPr>
  </w:style>
  <w:style w:type="character" w:styleId="Hyperlink">
    <w:name w:val="Hyperlink"/>
    <w:unhideWhenUsed/>
    <w:rsid w:val="00750514"/>
    <w:rPr>
      <w:color w:val="0000FF"/>
      <w:u w:val="single"/>
    </w:rPr>
  </w:style>
  <w:style w:type="paragraph" w:styleId="BalloonText">
    <w:name w:val="Balloon Text"/>
    <w:basedOn w:val="Normal"/>
    <w:link w:val="BalloonTextChar"/>
    <w:uiPriority w:val="99"/>
    <w:semiHidden/>
    <w:unhideWhenUsed/>
    <w:rsid w:val="001878B1"/>
    <w:rPr>
      <w:rFonts w:ascii="Tahoma" w:hAnsi="Tahoma" w:cs="Tahoma"/>
      <w:sz w:val="16"/>
      <w:szCs w:val="16"/>
    </w:rPr>
  </w:style>
  <w:style w:type="character" w:customStyle="1" w:styleId="BalloonTextChar">
    <w:name w:val="Balloon Text Char"/>
    <w:basedOn w:val="DefaultParagraphFont"/>
    <w:link w:val="BalloonText"/>
    <w:uiPriority w:val="99"/>
    <w:semiHidden/>
    <w:rsid w:val="001878B1"/>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137E8F"/>
    <w:rPr>
      <w:sz w:val="18"/>
      <w:szCs w:val="18"/>
    </w:rPr>
  </w:style>
  <w:style w:type="paragraph" w:styleId="CommentText">
    <w:name w:val="annotation text"/>
    <w:basedOn w:val="Normal"/>
    <w:link w:val="CommentTextChar"/>
    <w:uiPriority w:val="99"/>
    <w:semiHidden/>
    <w:unhideWhenUsed/>
    <w:rsid w:val="00137E8F"/>
  </w:style>
  <w:style w:type="character" w:customStyle="1" w:styleId="CommentTextChar">
    <w:name w:val="Comment Text Char"/>
    <w:basedOn w:val="DefaultParagraphFont"/>
    <w:link w:val="CommentText"/>
    <w:uiPriority w:val="99"/>
    <w:semiHidden/>
    <w:rsid w:val="00137E8F"/>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137E8F"/>
    <w:rPr>
      <w:b/>
      <w:bCs/>
      <w:sz w:val="20"/>
      <w:szCs w:val="20"/>
    </w:rPr>
  </w:style>
  <w:style w:type="character" w:customStyle="1" w:styleId="CommentSubjectChar">
    <w:name w:val="Comment Subject Char"/>
    <w:basedOn w:val="CommentTextChar"/>
    <w:link w:val="CommentSubject"/>
    <w:uiPriority w:val="99"/>
    <w:semiHidden/>
    <w:rsid w:val="00137E8F"/>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971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ve.delgaudio@maryland.gov" TargetMode="Externa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yperlink" Target="mailto:sean@day1solutions.com" TargetMode="External"/><Relationship Id="rId12" Type="http://schemas.openxmlformats.org/officeDocument/2006/relationships/footer" Target="footer2.xml"/><Relationship Id="rId17" Type="http://schemas.openxmlformats.org/officeDocument/2006/relationships/customXml" Target="../customXml/item2.xml"/><Relationship Id="rId2" Type="http://schemas.microsoft.com/office/2007/relationships/stylesWithEffects" Target="stylesWithEffects.xml"/><Relationship Id="rId16"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594FCA9CE56549BC429FAA81E8464E" ma:contentTypeVersion="9" ma:contentTypeDescription="Create a new document." ma:contentTypeScope="" ma:versionID="60c570644462372282029b9ff1a92df6">
  <xsd:schema xmlns:xsd="http://www.w3.org/2001/XMLSchema" xmlns:xs="http://www.w3.org/2001/XMLSchema" xmlns:p="http://schemas.microsoft.com/office/2006/metadata/properties" xmlns:ns1="http://schemas.microsoft.com/sharepoint/v3" targetNamespace="http://schemas.microsoft.com/office/2006/metadata/properties" ma:root="true" ma:fieldsID="303650484620bc02be2e628b3bd2565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hidden="true" ma:internalName="PublishingStartDate" ma:readOnly="false">
      <xsd:simpleType>
        <xsd:restriction base="dms:Unknown"/>
      </xsd:simpleType>
    </xsd:element>
    <xsd:element name="PublishingExpirationDate" ma:index="5" nillable="true" ma:displayName="Scheduling End Date" ma:description="" ma:hidden="true" ma:internalName="PublishingExpirationDate"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40AC319-55FB-4B5A-AD69-0DD7E36F34A8}"/>
</file>

<file path=customXml/itemProps2.xml><?xml version="1.0" encoding="utf-8"?>
<ds:datastoreItem xmlns:ds="http://schemas.openxmlformats.org/officeDocument/2006/customXml" ds:itemID="{09A808C6-3AFB-4F47-A9A2-E58732A30649}"/>
</file>

<file path=customXml/itemProps3.xml><?xml version="1.0" encoding="utf-8"?>
<ds:datastoreItem xmlns:ds="http://schemas.openxmlformats.org/officeDocument/2006/customXml" ds:itemID="{18D58CBF-91A3-4093-8F58-87CAA7B9CCAE}"/>
</file>

<file path=docProps/app.xml><?xml version="1.0" encoding="utf-8"?>
<Properties xmlns="http://schemas.openxmlformats.org/officeDocument/2006/extended-properties" xmlns:vt="http://schemas.openxmlformats.org/officeDocument/2006/docPropsVTypes">
  <Template>Normal</Template>
  <TotalTime>0</TotalTime>
  <Pages>6</Pages>
  <Words>922</Words>
  <Characters>5213</Characters>
  <Application>Microsoft Office Word</Application>
  <DocSecurity>0</DocSecurity>
  <Lines>137</Lines>
  <Paragraphs>80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Engagement Addendum 003</dc:title>
  <dc:subject>Engagement Addendum 003</dc:subject>
  <dc:creator>DoIT</dc:creator>
  <cp:keywords>Engagement Addendum 003</cp:keywords>
  <cp:lastModifiedBy>Rodney Baylor</cp:lastModifiedBy>
  <cp:revision>4</cp:revision>
  <dcterms:created xsi:type="dcterms:W3CDTF">2016-04-29T18:20:00Z</dcterms:created>
  <dcterms:modified xsi:type="dcterms:W3CDTF">2016-05-02T19:39:00Z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0x010100B0594FCA9CE56549BC429FAA81E8464E</vt:lpwstr>
  </property>
</Properties>
</file>